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3" w:rsidRDefault="008B7BF3" w:rsidP="008B7BF3">
      <w:pPr>
        <w:jc w:val="center"/>
        <w:rPr>
          <w:rFonts w:ascii="標楷體" w:eastAsia="標楷體" w:hAnsi="標楷體"/>
          <w:b/>
          <w:sz w:val="32"/>
        </w:rPr>
      </w:pPr>
      <w:r w:rsidRPr="004F785D">
        <w:rPr>
          <w:rFonts w:ascii="標楷體" w:eastAsia="標楷體" w:hAnsi="標楷體" w:hint="eastAsia"/>
          <w:b/>
          <w:sz w:val="32"/>
        </w:rPr>
        <w:t>【公告】</w:t>
      </w:r>
    </w:p>
    <w:p w:rsidR="008B7BF3" w:rsidRPr="00005214" w:rsidRDefault="008B7BF3" w:rsidP="009D6FF6">
      <w:pPr>
        <w:spacing w:line="500" w:lineRule="exact"/>
        <w:ind w:firstLineChars="177" w:firstLine="567"/>
        <w:rPr>
          <w:rFonts w:ascii="標楷體" w:eastAsia="標楷體" w:hAnsi="標楷體"/>
          <w:b/>
          <w:sz w:val="32"/>
        </w:rPr>
      </w:pPr>
      <w:r w:rsidRPr="00005214">
        <w:rPr>
          <w:rFonts w:ascii="標楷體" w:eastAsia="標楷體" w:hAnsi="標楷體" w:hint="eastAsia"/>
          <w:b/>
          <w:sz w:val="32"/>
        </w:rPr>
        <w:t>本年度熱心服務獎及文化藝術貢獻獎</w:t>
      </w:r>
      <w:r w:rsidR="00C75798">
        <w:rPr>
          <w:rFonts w:ascii="標楷體" w:eastAsia="標楷體" w:hAnsi="標楷體" w:hint="eastAsia"/>
          <w:b/>
          <w:sz w:val="32"/>
        </w:rPr>
        <w:t>，即日起</w:t>
      </w:r>
      <w:r w:rsidR="00C75798" w:rsidRPr="00005214">
        <w:rPr>
          <w:rFonts w:ascii="標楷體" w:eastAsia="標楷體" w:hAnsi="標楷體" w:hint="eastAsia"/>
          <w:b/>
          <w:sz w:val="32"/>
        </w:rPr>
        <w:t xml:space="preserve"> </w:t>
      </w:r>
      <w:r w:rsidR="00C75798">
        <w:rPr>
          <w:rFonts w:ascii="標楷體" w:eastAsia="標楷體" w:hAnsi="標楷體" w:hint="eastAsia"/>
          <w:b/>
          <w:sz w:val="32"/>
        </w:rPr>
        <w:t>開始報名至110年4月25日止</w:t>
      </w:r>
      <w:r w:rsidRPr="00005214">
        <w:rPr>
          <w:rFonts w:ascii="標楷體" w:eastAsia="標楷體" w:hAnsi="標楷體" w:hint="eastAsia"/>
          <w:b/>
          <w:sz w:val="32"/>
        </w:rPr>
        <w:t>(要點如附)</w:t>
      </w:r>
      <w:r w:rsidR="00C75798">
        <w:rPr>
          <w:rFonts w:ascii="標楷體" w:eastAsia="標楷體" w:hAnsi="標楷體" w:hint="eastAsia"/>
          <w:b/>
          <w:sz w:val="32"/>
        </w:rPr>
        <w:t>，為鼓勵學生傑出表現</w:t>
      </w:r>
      <w:r w:rsidRPr="00005214">
        <w:rPr>
          <w:rFonts w:ascii="標楷體" w:eastAsia="標楷體" w:hAnsi="標楷體" w:hint="eastAsia"/>
          <w:b/>
          <w:sz w:val="32"/>
        </w:rPr>
        <w:t>，請各</w:t>
      </w:r>
      <w:r w:rsidR="00005214" w:rsidRPr="00005214">
        <w:rPr>
          <w:rFonts w:ascii="標楷體" w:eastAsia="標楷體" w:hAnsi="標楷體" w:hint="eastAsia"/>
          <w:b/>
          <w:sz w:val="32"/>
        </w:rPr>
        <w:t>學</w:t>
      </w:r>
      <w:r w:rsidRPr="00005214">
        <w:rPr>
          <w:rFonts w:ascii="標楷體" w:eastAsia="標楷體" w:hAnsi="標楷體" w:hint="eastAsia"/>
          <w:b/>
          <w:sz w:val="32"/>
        </w:rPr>
        <w:t>系踴躍推薦。</w:t>
      </w:r>
    </w:p>
    <w:p w:rsidR="008B7BF3" w:rsidRDefault="008B7BF3" w:rsidP="008B7BF3">
      <w:pPr>
        <w:rPr>
          <w:rFonts w:ascii="標楷體" w:eastAsia="標楷體" w:hAnsi="標楷體"/>
          <w:sz w:val="32"/>
        </w:rPr>
      </w:pPr>
    </w:p>
    <w:p w:rsidR="008B7BF3" w:rsidRPr="00005214" w:rsidRDefault="008B7BF3" w:rsidP="00005214">
      <w:pPr>
        <w:spacing w:line="440" w:lineRule="exact"/>
        <w:rPr>
          <w:rFonts w:ascii="標楷體" w:eastAsia="標楷體" w:hAnsi="標楷體"/>
          <w:sz w:val="28"/>
        </w:rPr>
      </w:pPr>
      <w:r w:rsidRPr="00005214">
        <w:rPr>
          <w:rFonts w:ascii="標楷體" w:eastAsia="標楷體" w:hAnsi="標楷體" w:hint="eastAsia"/>
          <w:sz w:val="28"/>
        </w:rPr>
        <w:t>一、被推薦資格</w:t>
      </w:r>
    </w:p>
    <w:p w:rsidR="008B7BF3" w:rsidRPr="00005214" w:rsidRDefault="008B7BF3" w:rsidP="00005214">
      <w:pPr>
        <w:spacing w:line="440" w:lineRule="exact"/>
        <w:ind w:leftChars="236" w:left="566" w:firstLine="1"/>
        <w:rPr>
          <w:rFonts w:ascii="標楷體" w:eastAsia="標楷體" w:hAnsi="標楷體"/>
          <w:sz w:val="28"/>
        </w:rPr>
      </w:pPr>
      <w:r w:rsidRPr="00005214">
        <w:rPr>
          <w:rFonts w:ascii="標楷體" w:eastAsia="標楷體" w:hAnsi="標楷體" w:hint="eastAsia"/>
          <w:sz w:val="28"/>
        </w:rPr>
        <w:t>當年度應屆大學部畢業生(包含延修生)</w:t>
      </w:r>
      <w:r w:rsidR="00005214" w:rsidRPr="00005214">
        <w:rPr>
          <w:rFonts w:ascii="標楷體" w:eastAsia="標楷體" w:hAnsi="標楷體" w:hint="eastAsia"/>
          <w:sz w:val="28"/>
        </w:rPr>
        <w:t>，每畢業班中各</w:t>
      </w:r>
      <w:r w:rsidR="00005214">
        <w:rPr>
          <w:rFonts w:ascii="標楷體" w:eastAsia="標楷體" w:hAnsi="標楷體" w:hint="eastAsia"/>
          <w:sz w:val="28"/>
        </w:rPr>
        <w:t>推薦</w:t>
      </w:r>
      <w:r w:rsidR="00005214" w:rsidRPr="00005214">
        <w:rPr>
          <w:rFonts w:ascii="標楷體" w:eastAsia="標楷體" w:hAnsi="標楷體" w:hint="eastAsia"/>
          <w:sz w:val="28"/>
        </w:rPr>
        <w:t>一名。</w:t>
      </w:r>
    </w:p>
    <w:p w:rsidR="00005214" w:rsidRDefault="00005214" w:rsidP="00005214">
      <w:pPr>
        <w:spacing w:line="440" w:lineRule="exact"/>
        <w:rPr>
          <w:rFonts w:ascii="標楷體" w:eastAsia="標楷體" w:hAnsi="標楷體"/>
          <w:sz w:val="28"/>
        </w:rPr>
      </w:pPr>
      <w:r w:rsidRPr="00005214"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 w:hint="eastAsia"/>
          <w:sz w:val="28"/>
        </w:rPr>
        <w:t>推薦程序</w:t>
      </w:r>
    </w:p>
    <w:p w:rsidR="00005214" w:rsidRDefault="00005214" w:rsidP="00005214">
      <w:pPr>
        <w:spacing w:line="440" w:lineRule="exact"/>
        <w:ind w:leftChars="236" w:left="566"/>
        <w:rPr>
          <w:rFonts w:ascii="標楷體" w:eastAsia="標楷體" w:hAnsi="標楷體"/>
          <w:sz w:val="28"/>
        </w:rPr>
      </w:pPr>
      <w:r w:rsidRPr="00005214">
        <w:rPr>
          <w:rFonts w:ascii="標楷體" w:eastAsia="標楷體" w:hAnsi="標楷體" w:hint="eastAsia"/>
          <w:sz w:val="28"/>
        </w:rPr>
        <w:t>各系於公告期限內將被推薦人證明資料及附表一、附表二之</w:t>
      </w:r>
      <w:proofErr w:type="gramStart"/>
      <w:r w:rsidRPr="00005214">
        <w:rPr>
          <w:rFonts w:ascii="標楷體" w:eastAsia="標楷體" w:hAnsi="標楷體" w:hint="eastAsia"/>
          <w:sz w:val="28"/>
        </w:rPr>
        <w:t>自評表</w:t>
      </w:r>
      <w:proofErr w:type="gramEnd"/>
      <w:r w:rsidRPr="00005214">
        <w:rPr>
          <w:rFonts w:ascii="標楷體" w:eastAsia="標楷體" w:hAnsi="標楷體" w:hint="eastAsia"/>
          <w:sz w:val="28"/>
        </w:rPr>
        <w:t>，送交業務單位，由業務</w:t>
      </w:r>
      <w:proofErr w:type="gramStart"/>
      <w:r w:rsidRPr="00005214">
        <w:rPr>
          <w:rFonts w:ascii="標楷體" w:eastAsia="標楷體" w:hAnsi="標楷體" w:hint="eastAsia"/>
          <w:sz w:val="28"/>
        </w:rPr>
        <w:t>單位彙造名冊</w:t>
      </w:r>
      <w:proofErr w:type="gramEnd"/>
      <w:r w:rsidRPr="00005214">
        <w:rPr>
          <w:rFonts w:ascii="標楷體" w:eastAsia="標楷體" w:hAnsi="標楷體" w:hint="eastAsia"/>
          <w:sz w:val="28"/>
        </w:rPr>
        <w:t>後送審查委員會審查，審查委員會依提供資料予以審核評分。</w:t>
      </w:r>
    </w:p>
    <w:p w:rsidR="00005214" w:rsidRDefault="00005214" w:rsidP="0000521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三、審查結果</w:t>
      </w:r>
    </w:p>
    <w:p w:rsidR="00005214" w:rsidRDefault="00005214" w:rsidP="00005214">
      <w:pPr>
        <w:spacing w:line="440" w:lineRule="exact"/>
        <w:ind w:leftChars="236" w:left="566"/>
        <w:rPr>
          <w:rFonts w:ascii="標楷體" w:eastAsia="標楷體" w:hAnsi="標楷體"/>
          <w:sz w:val="28"/>
        </w:rPr>
      </w:pPr>
      <w:r w:rsidRPr="00005214">
        <w:rPr>
          <w:rFonts w:ascii="標楷體" w:eastAsia="標楷體" w:hAnsi="標楷體" w:hint="eastAsia"/>
          <w:sz w:val="28"/>
        </w:rPr>
        <w:t>經審查委員會依附表三、附表四核</w:t>
      </w:r>
      <w:proofErr w:type="gramStart"/>
      <w:r w:rsidRPr="00005214">
        <w:rPr>
          <w:rFonts w:ascii="標楷體" w:eastAsia="標楷體" w:hAnsi="標楷體" w:hint="eastAsia"/>
          <w:sz w:val="28"/>
        </w:rPr>
        <w:t>予審</w:t>
      </w:r>
      <w:proofErr w:type="gramEnd"/>
      <w:r w:rsidRPr="00005214">
        <w:rPr>
          <w:rFonts w:ascii="標楷體" w:eastAsia="標楷體" w:hAnsi="標楷體" w:hint="eastAsia"/>
          <w:sz w:val="28"/>
        </w:rPr>
        <w:t>查分數達六十分以上，於畢業典禮當日頒發各獲獎人獎狀乙幀。</w:t>
      </w:r>
    </w:p>
    <w:p w:rsidR="00005214" w:rsidRDefault="00005214" w:rsidP="00005214">
      <w:pPr>
        <w:spacing w:line="44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四、詳細規定請見附件「</w:t>
      </w:r>
      <w:r w:rsidRPr="00005214">
        <w:rPr>
          <w:rFonts w:ascii="標楷體" w:eastAsia="標楷體" w:hAnsi="標楷體" w:hint="eastAsia"/>
          <w:b/>
          <w:sz w:val="28"/>
        </w:rPr>
        <w:t>臺北市立大學畢業生熱心服務獎及文化藝術貢獻獎審查要點</w:t>
      </w:r>
      <w:r>
        <w:rPr>
          <w:rFonts w:ascii="標楷體" w:eastAsia="標楷體" w:hAnsi="標楷體" w:hint="eastAsia"/>
          <w:sz w:val="28"/>
        </w:rPr>
        <w:t>」</w:t>
      </w:r>
      <w:r w:rsidR="002140AD">
        <w:rPr>
          <w:rFonts w:ascii="標楷體" w:eastAsia="標楷體" w:hAnsi="標楷體" w:hint="eastAsia"/>
          <w:sz w:val="28"/>
        </w:rPr>
        <w:t>。</w:t>
      </w:r>
    </w:p>
    <w:p w:rsidR="002140AD" w:rsidRDefault="002140AD" w:rsidP="00005214">
      <w:pPr>
        <w:spacing w:line="44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2140AD" w:rsidRDefault="002140AD" w:rsidP="00005214">
      <w:pPr>
        <w:spacing w:line="44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2140AD" w:rsidRDefault="002140AD" w:rsidP="002140AD">
      <w:pPr>
        <w:spacing w:line="44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2140AD" w:rsidRDefault="002140AD" w:rsidP="00005214">
      <w:pPr>
        <w:spacing w:line="44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2140AD" w:rsidRDefault="002140AD" w:rsidP="00005214">
      <w:pPr>
        <w:spacing w:line="440" w:lineRule="exact"/>
        <w:ind w:left="566" w:hangingChars="202" w:hanging="566"/>
        <w:rPr>
          <w:rFonts w:ascii="標楷體" w:eastAsia="標楷體" w:hAnsi="標楷體"/>
          <w:sz w:val="28"/>
        </w:rPr>
        <w:sectPr w:rsidR="002140A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140AD" w:rsidRDefault="002140AD" w:rsidP="002140AD">
      <w:pPr>
        <w:pStyle w:val="a5"/>
        <w:kinsoku w:val="0"/>
        <w:overflowPunct w:val="0"/>
        <w:spacing w:before="0" w:afterLines="50" w:after="120"/>
        <w:ind w:left="0" w:right="141"/>
        <w:jc w:val="center"/>
        <w:rPr>
          <w:rFonts w:ascii="Times New Roman" w:cs="Times New Roman"/>
          <w:b/>
          <w:bCs/>
          <w:sz w:val="30"/>
          <w:szCs w:val="30"/>
        </w:rPr>
      </w:pPr>
      <w:r w:rsidRPr="001667F2">
        <w:rPr>
          <w:rFonts w:ascii="Times New Roman" w:cs="Times New Roman"/>
          <w:b/>
          <w:bCs/>
          <w:sz w:val="30"/>
          <w:szCs w:val="30"/>
        </w:rPr>
        <w:lastRenderedPageBreak/>
        <w:t>臺北市立大學</w:t>
      </w:r>
      <w:r w:rsidRPr="001667F2">
        <w:rPr>
          <w:rFonts w:ascii="Times New Roman" w:cs="Times New Roman" w:hint="eastAsia"/>
          <w:b/>
          <w:bCs/>
          <w:sz w:val="30"/>
          <w:szCs w:val="30"/>
        </w:rPr>
        <w:t>畢業生熱心服務</w:t>
      </w:r>
      <w:r>
        <w:rPr>
          <w:rFonts w:ascii="Times New Roman" w:cs="Times New Roman" w:hint="eastAsia"/>
          <w:b/>
          <w:bCs/>
          <w:sz w:val="30"/>
          <w:szCs w:val="30"/>
        </w:rPr>
        <w:t>獎</w:t>
      </w:r>
      <w:r w:rsidRPr="001667F2">
        <w:rPr>
          <w:rFonts w:ascii="Times New Roman" w:cs="Times New Roman" w:hint="eastAsia"/>
          <w:b/>
          <w:bCs/>
          <w:sz w:val="30"/>
          <w:szCs w:val="30"/>
        </w:rPr>
        <w:t>及文化藝術</w:t>
      </w:r>
      <w:r>
        <w:rPr>
          <w:rFonts w:ascii="Times New Roman" w:cs="Times New Roman" w:hint="eastAsia"/>
          <w:b/>
          <w:bCs/>
          <w:sz w:val="30"/>
          <w:szCs w:val="30"/>
        </w:rPr>
        <w:t>貢獻</w:t>
      </w:r>
      <w:r w:rsidRPr="001667F2">
        <w:rPr>
          <w:rFonts w:ascii="Times New Roman" w:cs="Times New Roman" w:hint="eastAsia"/>
          <w:b/>
          <w:bCs/>
          <w:sz w:val="30"/>
          <w:szCs w:val="30"/>
        </w:rPr>
        <w:t>獎審查</w:t>
      </w:r>
      <w:r>
        <w:rPr>
          <w:rFonts w:ascii="Times New Roman" w:cs="Times New Roman" w:hint="eastAsia"/>
          <w:b/>
          <w:bCs/>
          <w:sz w:val="30"/>
          <w:szCs w:val="30"/>
        </w:rPr>
        <w:t>要點</w:t>
      </w:r>
    </w:p>
    <w:p w:rsidR="002140AD" w:rsidRDefault="002140AD" w:rsidP="002140AD">
      <w:pPr>
        <w:pStyle w:val="a5"/>
        <w:kinsoku w:val="0"/>
        <w:overflowPunct w:val="0"/>
        <w:spacing w:before="0" w:afterLines="50" w:after="120"/>
        <w:ind w:left="0" w:right="141"/>
        <w:jc w:val="center"/>
        <w:rPr>
          <w:rFonts w:ascii="Times New Roman" w:cs="Times New Roman"/>
          <w:b/>
          <w:sz w:val="30"/>
          <w:szCs w:val="30"/>
        </w:rPr>
      </w:pPr>
    </w:p>
    <w:p w:rsidR="002140AD" w:rsidRPr="009322E2" w:rsidRDefault="002140AD" w:rsidP="002140AD">
      <w:pPr>
        <w:pStyle w:val="a5"/>
        <w:kinsoku w:val="0"/>
        <w:overflowPunct w:val="0"/>
        <w:spacing w:before="0" w:afterLines="50" w:after="120"/>
        <w:ind w:left="0" w:right="141"/>
        <w:jc w:val="right"/>
        <w:rPr>
          <w:rFonts w:ascii="Times New Roman" w:cs="Times New Roman"/>
          <w:sz w:val="20"/>
          <w:szCs w:val="30"/>
        </w:rPr>
      </w:pPr>
      <w:r>
        <w:rPr>
          <w:rFonts w:ascii="Times New Roman" w:cs="Times New Roman" w:hint="eastAsia"/>
          <w:sz w:val="20"/>
          <w:szCs w:val="30"/>
        </w:rPr>
        <w:t>109</w:t>
      </w:r>
      <w:r w:rsidRPr="009322E2">
        <w:rPr>
          <w:rFonts w:ascii="Times New Roman" w:cs="Times New Roman" w:hint="eastAsia"/>
          <w:sz w:val="20"/>
          <w:szCs w:val="30"/>
        </w:rPr>
        <w:t>年</w:t>
      </w:r>
      <w:r>
        <w:rPr>
          <w:rFonts w:ascii="Times New Roman" w:cs="Times New Roman" w:hint="eastAsia"/>
          <w:sz w:val="20"/>
          <w:szCs w:val="30"/>
        </w:rPr>
        <w:t>4</w:t>
      </w:r>
      <w:r w:rsidRPr="009322E2">
        <w:rPr>
          <w:rFonts w:ascii="Times New Roman" w:cs="Times New Roman" w:hint="eastAsia"/>
          <w:sz w:val="20"/>
          <w:szCs w:val="30"/>
        </w:rPr>
        <w:t>月</w:t>
      </w:r>
      <w:r>
        <w:rPr>
          <w:rFonts w:ascii="Times New Roman" w:cs="Times New Roman" w:hint="eastAsia"/>
          <w:sz w:val="20"/>
          <w:szCs w:val="30"/>
        </w:rPr>
        <w:t>21</w:t>
      </w:r>
      <w:r w:rsidRPr="009322E2">
        <w:rPr>
          <w:rFonts w:ascii="Times New Roman" w:cs="Times New Roman" w:hint="eastAsia"/>
          <w:sz w:val="20"/>
          <w:szCs w:val="30"/>
        </w:rPr>
        <w:t>日</w:t>
      </w:r>
      <w:r>
        <w:rPr>
          <w:rFonts w:ascii="Times New Roman" w:cs="Times New Roman" w:hint="eastAsia"/>
          <w:sz w:val="20"/>
          <w:szCs w:val="30"/>
        </w:rPr>
        <w:t>108</w:t>
      </w:r>
      <w:r w:rsidRPr="009322E2">
        <w:rPr>
          <w:rFonts w:ascii="Times New Roman" w:cs="Times New Roman" w:hint="eastAsia"/>
          <w:sz w:val="20"/>
          <w:szCs w:val="30"/>
        </w:rPr>
        <w:t>學年度第</w:t>
      </w:r>
      <w:r>
        <w:rPr>
          <w:rFonts w:ascii="Times New Roman" w:cs="Times New Roman" w:hint="eastAsia"/>
          <w:sz w:val="20"/>
          <w:szCs w:val="30"/>
        </w:rPr>
        <w:t>2</w:t>
      </w:r>
      <w:r w:rsidRPr="009322E2">
        <w:rPr>
          <w:rFonts w:ascii="Times New Roman" w:cs="Times New Roman" w:hint="eastAsia"/>
          <w:sz w:val="20"/>
          <w:szCs w:val="30"/>
        </w:rPr>
        <w:t>次學生事務會議通過</w:t>
      </w:r>
    </w:p>
    <w:p w:rsidR="002140AD" w:rsidRPr="004A3A3C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567" w:hanging="567"/>
        <w:jc w:val="both"/>
        <w:rPr>
          <w:rFonts w:ascii="Times New Roman" w:cs="Times New Roman"/>
          <w:color w:val="000000" w:themeColor="text1"/>
          <w:spacing w:val="-2"/>
        </w:rPr>
      </w:pPr>
      <w:r w:rsidRPr="004A3A3C">
        <w:rPr>
          <w:rFonts w:ascii="Times New Roman" w:cs="Times New Roman" w:hint="eastAsia"/>
          <w:spacing w:val="-2"/>
        </w:rPr>
        <w:t>一、臺北市立大學（以下簡稱本校）</w:t>
      </w:r>
      <w:r w:rsidRPr="004A3A3C">
        <w:rPr>
          <w:color w:val="000000" w:themeColor="text1"/>
        </w:rPr>
        <w:t>為表揚當年度畢業生在</w:t>
      </w:r>
      <w:r w:rsidRPr="004A3A3C">
        <w:rPr>
          <w:rFonts w:hint="eastAsia"/>
          <w:color w:val="000000" w:themeColor="text1"/>
        </w:rPr>
        <w:t>熱心服務及文化藝術</w:t>
      </w:r>
      <w:r w:rsidRPr="004A3A3C">
        <w:rPr>
          <w:color w:val="000000" w:themeColor="text1"/>
        </w:rPr>
        <w:t>之傑出表現</w:t>
      </w:r>
      <w:r w:rsidRPr="004A3A3C">
        <w:rPr>
          <w:rFonts w:hint="eastAsia"/>
          <w:color w:val="000000" w:themeColor="text1"/>
        </w:rPr>
        <w:t>，</w:t>
      </w:r>
      <w:r w:rsidRPr="004A3A3C">
        <w:rPr>
          <w:rFonts w:ascii="Times New Roman" w:cs="Times New Roman"/>
          <w:color w:val="000000" w:themeColor="text1"/>
        </w:rPr>
        <w:t>藉由公平公正的</w:t>
      </w:r>
      <w:r w:rsidRPr="004A3A3C">
        <w:rPr>
          <w:rFonts w:ascii="Times New Roman" w:cs="Times New Roman" w:hint="eastAsia"/>
          <w:color w:val="000000" w:themeColor="text1"/>
        </w:rPr>
        <w:t>審查</w:t>
      </w:r>
      <w:r w:rsidRPr="004A3A3C">
        <w:rPr>
          <w:rFonts w:ascii="Times New Roman" w:cs="Times New Roman"/>
          <w:color w:val="000000" w:themeColor="text1"/>
        </w:rPr>
        <w:t>方</w:t>
      </w:r>
      <w:r w:rsidRPr="004A3A3C">
        <w:rPr>
          <w:rFonts w:ascii="Times New Roman" w:cs="Times New Roman"/>
          <w:color w:val="000000" w:themeColor="text1"/>
          <w:spacing w:val="-6"/>
        </w:rPr>
        <w:t>式，</w:t>
      </w:r>
      <w:r w:rsidRPr="004A3A3C">
        <w:rPr>
          <w:rFonts w:ascii="Times New Roman" w:cs="Times New Roman" w:hint="eastAsia"/>
          <w:color w:val="000000" w:themeColor="text1"/>
          <w:spacing w:val="-6"/>
        </w:rPr>
        <w:t>遴選出在學期間之</w:t>
      </w:r>
      <w:r w:rsidRPr="004A3A3C">
        <w:rPr>
          <w:color w:val="000000" w:themeColor="text1"/>
        </w:rPr>
        <w:t>優秀</w:t>
      </w:r>
      <w:r w:rsidRPr="004A3A3C">
        <w:rPr>
          <w:rFonts w:ascii="Times New Roman" w:cs="Times New Roman"/>
          <w:color w:val="000000" w:themeColor="text1"/>
          <w:spacing w:val="-6"/>
        </w:rPr>
        <w:t>學生。</w:t>
      </w:r>
    </w:p>
    <w:p w:rsidR="002140AD" w:rsidRPr="004A3A3C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567" w:hanging="567"/>
        <w:jc w:val="both"/>
        <w:rPr>
          <w:rFonts w:ascii="Times New Roman" w:cs="Times New Roman"/>
          <w:color w:val="000000" w:themeColor="text1"/>
          <w:spacing w:val="-6"/>
        </w:rPr>
      </w:pPr>
      <w:r w:rsidRPr="004A3A3C">
        <w:rPr>
          <w:rFonts w:ascii="Times New Roman" w:cs="Times New Roman" w:hint="eastAsia"/>
          <w:color w:val="000000" w:themeColor="text1"/>
        </w:rPr>
        <w:t>二、本校</w:t>
      </w:r>
      <w:r w:rsidRPr="004A3A3C">
        <w:rPr>
          <w:rFonts w:hint="eastAsia"/>
          <w:color w:val="000000" w:themeColor="text1"/>
        </w:rPr>
        <w:t>熱心服務獎及文化藝術貢獻獎</w:t>
      </w:r>
      <w:r>
        <w:rPr>
          <w:rFonts w:hint="eastAsia"/>
          <w:color w:val="000000" w:themeColor="text1"/>
        </w:rPr>
        <w:t>（以下簡稱二獎項）</w:t>
      </w:r>
      <w:r w:rsidRPr="004A3A3C">
        <w:rPr>
          <w:rFonts w:hint="eastAsia"/>
          <w:color w:val="000000" w:themeColor="text1"/>
        </w:rPr>
        <w:t>被推薦</w:t>
      </w:r>
      <w:r>
        <w:rPr>
          <w:rFonts w:hint="eastAsia"/>
          <w:color w:val="000000" w:themeColor="text1"/>
        </w:rPr>
        <w:t>人</w:t>
      </w:r>
      <w:r w:rsidRPr="004A3A3C">
        <w:rPr>
          <w:rFonts w:hint="eastAsia"/>
          <w:color w:val="000000" w:themeColor="text1"/>
        </w:rPr>
        <w:t>須為</w:t>
      </w:r>
      <w:r w:rsidRPr="004A3A3C">
        <w:rPr>
          <w:color w:val="000000" w:themeColor="text1"/>
        </w:rPr>
        <w:t>當</w:t>
      </w:r>
      <w:r w:rsidRPr="004A3A3C">
        <w:rPr>
          <w:rFonts w:ascii="Times New Roman" w:cs="Times New Roman"/>
          <w:color w:val="000000" w:themeColor="text1"/>
        </w:rPr>
        <w:t>年度</w:t>
      </w:r>
      <w:r w:rsidRPr="004A3A3C">
        <w:rPr>
          <w:color w:val="000000" w:themeColor="text1"/>
        </w:rPr>
        <w:t>應屆</w:t>
      </w:r>
      <w:r w:rsidRPr="004A3A3C">
        <w:rPr>
          <w:rFonts w:hint="eastAsia"/>
          <w:color w:val="000000" w:themeColor="text1"/>
        </w:rPr>
        <w:t>大學部</w:t>
      </w:r>
      <w:r w:rsidRPr="004A3A3C">
        <w:rPr>
          <w:color w:val="000000" w:themeColor="text1"/>
        </w:rPr>
        <w:t>畢業生（包</w:t>
      </w:r>
      <w:r w:rsidRPr="004A3A3C">
        <w:rPr>
          <w:rFonts w:hint="eastAsia"/>
          <w:color w:val="000000" w:themeColor="text1"/>
        </w:rPr>
        <w:t>含</w:t>
      </w:r>
      <w:r w:rsidRPr="004A3A3C">
        <w:rPr>
          <w:color w:val="000000" w:themeColor="text1"/>
        </w:rPr>
        <w:t>延修生）</w:t>
      </w:r>
      <w:r w:rsidRPr="004A3A3C">
        <w:rPr>
          <w:rFonts w:hint="eastAsia"/>
          <w:color w:val="000000" w:themeColor="text1"/>
        </w:rPr>
        <w:t>，由各系</w:t>
      </w:r>
      <w:r>
        <w:rPr>
          <w:rFonts w:hint="eastAsia"/>
          <w:color w:val="000000" w:themeColor="text1"/>
        </w:rPr>
        <w:t>於</w:t>
      </w:r>
      <w:r w:rsidRPr="004A3A3C">
        <w:rPr>
          <w:rFonts w:hint="eastAsia"/>
          <w:color w:val="000000" w:themeColor="text1"/>
        </w:rPr>
        <w:t>每畢業班</w:t>
      </w:r>
      <w:r>
        <w:rPr>
          <w:rFonts w:hint="eastAsia"/>
          <w:color w:val="000000" w:themeColor="text1"/>
        </w:rPr>
        <w:t>中</w:t>
      </w:r>
      <w:r w:rsidRPr="004A3A3C">
        <w:rPr>
          <w:rFonts w:hint="eastAsia"/>
          <w:color w:val="000000" w:themeColor="text1"/>
        </w:rPr>
        <w:t>各推薦一名，如無符合</w:t>
      </w:r>
      <w:r>
        <w:rPr>
          <w:rFonts w:hint="eastAsia"/>
          <w:color w:val="000000" w:themeColor="text1"/>
        </w:rPr>
        <w:t>條件</w:t>
      </w:r>
      <w:r w:rsidRPr="004A3A3C">
        <w:rPr>
          <w:rFonts w:hint="eastAsia"/>
          <w:color w:val="000000" w:themeColor="text1"/>
        </w:rPr>
        <w:t>資格之學生得不推薦。</w:t>
      </w:r>
    </w:p>
    <w:p w:rsidR="002140AD" w:rsidRPr="004A3A3C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1418" w:hanging="1418"/>
        <w:jc w:val="both"/>
        <w:rPr>
          <w:color w:val="000000" w:themeColor="text1"/>
        </w:rPr>
      </w:pPr>
      <w:r w:rsidRPr="004A3A3C">
        <w:rPr>
          <w:rFonts w:ascii="Times New Roman" w:cs="Times New Roman" w:hint="eastAsia"/>
          <w:color w:val="000000" w:themeColor="text1"/>
        </w:rPr>
        <w:t>三、各系</w:t>
      </w:r>
      <w:r w:rsidRPr="004A3A3C">
        <w:rPr>
          <w:rFonts w:hint="eastAsia"/>
          <w:color w:val="000000" w:themeColor="text1"/>
        </w:rPr>
        <w:t>推薦二獎項需</w:t>
      </w:r>
      <w:r>
        <w:rPr>
          <w:rFonts w:hint="eastAsia"/>
          <w:color w:val="000000" w:themeColor="text1"/>
        </w:rPr>
        <w:t>具備</w:t>
      </w:r>
      <w:r w:rsidRPr="004A3A3C">
        <w:rPr>
          <w:rFonts w:hint="eastAsia"/>
          <w:color w:val="000000" w:themeColor="text1"/>
        </w:rPr>
        <w:t>下列</w:t>
      </w:r>
      <w:r>
        <w:rPr>
          <w:rFonts w:hint="eastAsia"/>
          <w:color w:val="000000" w:themeColor="text1"/>
        </w:rPr>
        <w:t>各項</w:t>
      </w:r>
      <w:r w:rsidRPr="004A3A3C">
        <w:rPr>
          <w:rFonts w:hint="eastAsia"/>
          <w:color w:val="000000" w:themeColor="text1"/>
        </w:rPr>
        <w:t>事蹟並檢附相關證明：</w:t>
      </w:r>
    </w:p>
    <w:p w:rsidR="002140AD" w:rsidRPr="00C95470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14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（一）</w:t>
      </w:r>
      <w:r w:rsidRPr="00C95470">
        <w:rPr>
          <w:color w:val="000000" w:themeColor="text1"/>
        </w:rPr>
        <w:t>熱心服務獎：</w:t>
      </w:r>
    </w:p>
    <w:p w:rsidR="002140AD" w:rsidRPr="00C95470" w:rsidRDefault="002140AD" w:rsidP="002140AD">
      <w:pPr>
        <w:pStyle w:val="a5"/>
        <w:kinsoku w:val="0"/>
        <w:overflowPunct w:val="0"/>
        <w:spacing w:before="0" w:line="440" w:lineRule="exact"/>
        <w:ind w:leftChars="294" w:left="989" w:hangingChars="101" w:hanging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 w:rsidRPr="00C95470">
        <w:rPr>
          <w:color w:val="000000" w:themeColor="text1"/>
        </w:rPr>
        <w:t>在學</w:t>
      </w:r>
      <w:proofErr w:type="gramStart"/>
      <w:r w:rsidRPr="00C95470">
        <w:rPr>
          <w:color w:val="000000" w:themeColor="text1"/>
        </w:rPr>
        <w:t>期間，</w:t>
      </w:r>
      <w:proofErr w:type="gramEnd"/>
      <w:r w:rsidRPr="00C95470">
        <w:rPr>
          <w:color w:val="000000" w:themeColor="text1"/>
        </w:rPr>
        <w:t>積極參與、辦理或領導各項服務工作</w:t>
      </w:r>
      <w:r w:rsidRPr="00C95470">
        <w:rPr>
          <w:rFonts w:hint="eastAsia"/>
          <w:color w:val="000000" w:themeColor="text1"/>
        </w:rPr>
        <w:t>或活動</w:t>
      </w:r>
      <w:r w:rsidRPr="00C95470">
        <w:rPr>
          <w:color w:val="000000" w:themeColor="text1"/>
        </w:rPr>
        <w:t>，表現優異，</w:t>
      </w:r>
      <w:r w:rsidRPr="00C95470">
        <w:rPr>
          <w:rFonts w:hint="eastAsia"/>
          <w:color w:val="000000" w:themeColor="text1"/>
        </w:rPr>
        <w:t>卓</w:t>
      </w:r>
      <w:r w:rsidRPr="00C95470">
        <w:rPr>
          <w:color w:val="000000" w:themeColor="text1"/>
        </w:rPr>
        <w:t>有成效者。</w:t>
      </w:r>
    </w:p>
    <w:p w:rsidR="002140AD" w:rsidRPr="00C95470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Chars="294" w:left="989" w:hangingChars="101" w:hanging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 w:rsidRPr="00C95470">
        <w:rPr>
          <w:color w:val="000000" w:themeColor="text1"/>
        </w:rPr>
        <w:t>曾獲得校內外有關服務工作獎項，足資表揚者。</w:t>
      </w:r>
    </w:p>
    <w:p w:rsidR="002140AD" w:rsidRPr="00C95470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14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（二）</w:t>
      </w:r>
      <w:r w:rsidRPr="00C95470">
        <w:rPr>
          <w:rFonts w:hint="eastAsia"/>
          <w:color w:val="000000" w:themeColor="text1"/>
        </w:rPr>
        <w:t>文化藝術貢獻</w:t>
      </w:r>
      <w:r w:rsidRPr="00C95470">
        <w:rPr>
          <w:color w:val="000000" w:themeColor="text1"/>
        </w:rPr>
        <w:t>獎：</w:t>
      </w:r>
    </w:p>
    <w:p w:rsidR="002140AD" w:rsidRPr="00C95470" w:rsidRDefault="002140AD" w:rsidP="002140AD">
      <w:pPr>
        <w:pStyle w:val="a5"/>
        <w:kinsoku w:val="0"/>
        <w:overflowPunct w:val="0"/>
        <w:spacing w:before="0" w:line="440" w:lineRule="exact"/>
        <w:ind w:leftChars="294" w:left="989" w:hangingChars="101" w:hanging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 w:rsidRPr="00C95470">
        <w:rPr>
          <w:color w:val="000000" w:themeColor="text1"/>
        </w:rPr>
        <w:t>在學</w:t>
      </w:r>
      <w:proofErr w:type="gramStart"/>
      <w:r w:rsidRPr="00C95470">
        <w:rPr>
          <w:color w:val="000000" w:themeColor="text1"/>
        </w:rPr>
        <w:t>期間，</w:t>
      </w:r>
      <w:proofErr w:type="gramEnd"/>
      <w:r w:rsidRPr="00C95470">
        <w:rPr>
          <w:color w:val="000000" w:themeColor="text1"/>
        </w:rPr>
        <w:t>積極參與</w:t>
      </w:r>
      <w:r w:rsidRPr="00C95470">
        <w:rPr>
          <w:rFonts w:hint="eastAsia"/>
          <w:color w:val="000000" w:themeColor="text1"/>
        </w:rPr>
        <w:t>或</w:t>
      </w:r>
      <w:r w:rsidRPr="00C95470">
        <w:rPr>
          <w:color w:val="000000" w:themeColor="text1"/>
        </w:rPr>
        <w:t>辦理</w:t>
      </w:r>
      <w:r w:rsidRPr="00C95470">
        <w:rPr>
          <w:rFonts w:hint="eastAsia"/>
          <w:color w:val="000000" w:themeColor="text1"/>
        </w:rPr>
        <w:t>各項文化藝術競賽、</w:t>
      </w:r>
      <w:r w:rsidRPr="00C95470">
        <w:rPr>
          <w:color w:val="000000" w:themeColor="text1"/>
        </w:rPr>
        <w:t>活動或</w:t>
      </w:r>
      <w:r w:rsidRPr="00C95470">
        <w:rPr>
          <w:rFonts w:hint="eastAsia"/>
          <w:color w:val="000000" w:themeColor="text1"/>
        </w:rPr>
        <w:t>表演</w:t>
      </w:r>
      <w:r w:rsidRPr="00C95470">
        <w:rPr>
          <w:color w:val="000000" w:themeColor="text1"/>
        </w:rPr>
        <w:t>，表現優異</w:t>
      </w:r>
      <w:r w:rsidRPr="00C95470">
        <w:rPr>
          <w:rFonts w:hint="eastAsia"/>
          <w:color w:val="000000" w:themeColor="text1"/>
        </w:rPr>
        <w:t>，卓</w:t>
      </w:r>
      <w:r w:rsidRPr="00C95470">
        <w:rPr>
          <w:color w:val="000000" w:themeColor="text1"/>
        </w:rPr>
        <w:t>有貢獻者。</w:t>
      </w:r>
    </w:p>
    <w:p w:rsidR="002140AD" w:rsidRPr="00C95470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Chars="294" w:left="989" w:hangingChars="101" w:hanging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 w:rsidRPr="00C95470">
        <w:rPr>
          <w:color w:val="000000" w:themeColor="text1"/>
        </w:rPr>
        <w:t>曾獲得校內外有關</w:t>
      </w:r>
      <w:r w:rsidRPr="00C95470">
        <w:rPr>
          <w:rFonts w:hint="eastAsia"/>
          <w:color w:val="000000" w:themeColor="text1"/>
        </w:rPr>
        <w:t>文化藝術</w:t>
      </w:r>
      <w:r w:rsidRPr="00C95470">
        <w:rPr>
          <w:color w:val="000000" w:themeColor="text1"/>
        </w:rPr>
        <w:t>獎項，足資表揚者。</w:t>
      </w:r>
    </w:p>
    <w:p w:rsidR="002140AD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1418" w:hanging="1418"/>
        <w:jc w:val="both"/>
        <w:rPr>
          <w:rFonts w:ascii="Helvetica" w:hAnsi="Helvetica" w:cs="Helvetica"/>
          <w:color w:val="454545"/>
          <w:shd w:val="clear" w:color="auto" w:fill="FFFFFF"/>
        </w:rPr>
      </w:pPr>
      <w:r w:rsidRPr="00F0659C">
        <w:rPr>
          <w:rFonts w:ascii="Times New Roman" w:cs="Times New Roman" w:hint="eastAsia"/>
          <w:color w:val="000000" w:themeColor="text1"/>
        </w:rPr>
        <w:t>四</w:t>
      </w:r>
      <w:r w:rsidRPr="00F0659C">
        <w:rPr>
          <w:rFonts w:ascii="Times New Roman" w:cs="Times New Roman"/>
          <w:color w:val="000000" w:themeColor="text1"/>
        </w:rPr>
        <w:t>、</w:t>
      </w:r>
      <w:r w:rsidRPr="00F0659C">
        <w:rPr>
          <w:rFonts w:ascii="Times New Roman" w:cs="Times New Roman" w:hint="eastAsia"/>
          <w:color w:val="000000" w:themeColor="text1"/>
        </w:rPr>
        <w:t>二獎項</w:t>
      </w:r>
      <w:r w:rsidRPr="00F0659C">
        <w:rPr>
          <w:rFonts w:ascii="Helvetica" w:hAnsi="Helvetica" w:cs="Helvetica" w:hint="eastAsia"/>
          <w:color w:val="000000" w:themeColor="text1"/>
          <w:shd w:val="clear" w:color="auto" w:fill="FFFFFF"/>
        </w:rPr>
        <w:t>審查</w:t>
      </w:r>
      <w:r w:rsidRPr="00F0659C">
        <w:rPr>
          <w:rFonts w:ascii="Helvetica" w:hAnsi="Helvetica" w:cs="Helvetica"/>
          <w:color w:val="000000" w:themeColor="text1"/>
          <w:shd w:val="clear" w:color="auto" w:fill="FFFFFF"/>
        </w:rPr>
        <w:t>委員會之設置及作業程序如下：</w:t>
      </w:r>
    </w:p>
    <w:p w:rsidR="002140AD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142"/>
        <w:jc w:val="both"/>
        <w:rPr>
          <w:rFonts w:hAnsi="標楷體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cs="Times New Roman" w:hint="eastAsia"/>
          <w:color w:val="000000" w:themeColor="text1"/>
        </w:rPr>
        <w:t>（一）</w:t>
      </w:r>
      <w:r w:rsidRPr="00C95470">
        <w:rPr>
          <w:rFonts w:hint="eastAsia"/>
          <w:color w:val="000000" w:themeColor="text1"/>
        </w:rPr>
        <w:t>置委員七人至九人，</w:t>
      </w:r>
      <w:r w:rsidRPr="00C95470">
        <w:rPr>
          <w:rFonts w:hAnsi="標楷體" w:hint="eastAsia"/>
          <w:color w:val="000000" w:themeColor="text1"/>
          <w:sz w:val="27"/>
          <w:szCs w:val="27"/>
          <w:shd w:val="clear" w:color="auto" w:fill="FFFFFF"/>
        </w:rPr>
        <w:t>由下列人員擔任之：</w:t>
      </w:r>
    </w:p>
    <w:p w:rsidR="002140AD" w:rsidRDefault="002140AD" w:rsidP="002140AD">
      <w:pPr>
        <w:pStyle w:val="a5"/>
        <w:kinsoku w:val="0"/>
        <w:overflowPunct w:val="0"/>
        <w:spacing w:before="0" w:line="440" w:lineRule="exact"/>
        <w:ind w:leftChars="294" w:left="989" w:hangingChars="101" w:hanging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 w:rsidRPr="00C95470">
        <w:rPr>
          <w:rFonts w:ascii="Times New Roman" w:cs="Times New Roman" w:hint="eastAsia"/>
          <w:color w:val="000000" w:themeColor="text1"/>
        </w:rPr>
        <w:t>行政</w:t>
      </w:r>
      <w:r w:rsidRPr="00C95470">
        <w:rPr>
          <w:rFonts w:hint="eastAsia"/>
          <w:color w:val="000000" w:themeColor="text1"/>
        </w:rPr>
        <w:t>代表：學</w:t>
      </w:r>
      <w:proofErr w:type="gramStart"/>
      <w:r w:rsidRPr="00C95470">
        <w:rPr>
          <w:rFonts w:hint="eastAsia"/>
          <w:color w:val="000000" w:themeColor="text1"/>
        </w:rPr>
        <w:t>務</w:t>
      </w:r>
      <w:proofErr w:type="gramEnd"/>
      <w:r w:rsidRPr="00C95470">
        <w:rPr>
          <w:rFonts w:hint="eastAsia"/>
          <w:color w:val="000000" w:themeColor="text1"/>
        </w:rPr>
        <w:t>長及課外活動組組長。</w:t>
      </w:r>
    </w:p>
    <w:p w:rsidR="002140AD" w:rsidRDefault="002140AD" w:rsidP="002140AD">
      <w:pPr>
        <w:pStyle w:val="a5"/>
        <w:kinsoku w:val="0"/>
        <w:overflowPunct w:val="0"/>
        <w:spacing w:before="0" w:line="440" w:lineRule="exact"/>
        <w:ind w:leftChars="294" w:left="989" w:hangingChars="101" w:hanging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 w:rsidRPr="00C95470">
        <w:rPr>
          <w:rFonts w:ascii="Times New Roman" w:cs="Times New Roman" w:hint="eastAsia"/>
          <w:color w:val="000000" w:themeColor="text1"/>
        </w:rPr>
        <w:t>學院</w:t>
      </w:r>
      <w:r w:rsidRPr="00C95470">
        <w:rPr>
          <w:rFonts w:hint="eastAsia"/>
          <w:color w:val="000000" w:themeColor="text1"/>
        </w:rPr>
        <w:t>代表：由各學院推派代表一人。</w:t>
      </w:r>
    </w:p>
    <w:p w:rsidR="002140AD" w:rsidRPr="00C95470" w:rsidRDefault="002140AD" w:rsidP="002140AD">
      <w:pPr>
        <w:pStyle w:val="a5"/>
        <w:kinsoku w:val="0"/>
        <w:overflowPunct w:val="0"/>
        <w:spacing w:before="0" w:line="440" w:lineRule="exact"/>
        <w:ind w:leftChars="294" w:left="989" w:hangingChars="101" w:hanging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 w:rsidRPr="00C95470">
        <w:rPr>
          <w:rFonts w:hint="eastAsia"/>
          <w:color w:val="000000" w:themeColor="text1"/>
        </w:rPr>
        <w:t>教師</w:t>
      </w:r>
      <w:r w:rsidRPr="00C95470">
        <w:rPr>
          <w:rFonts w:ascii="Times New Roman" w:cs="Times New Roman" w:hint="eastAsia"/>
          <w:color w:val="000000" w:themeColor="text1"/>
        </w:rPr>
        <w:t>代表</w:t>
      </w:r>
      <w:r w:rsidRPr="00C95470">
        <w:rPr>
          <w:rFonts w:hint="eastAsia"/>
          <w:color w:val="000000" w:themeColor="text1"/>
        </w:rPr>
        <w:t>：由校長遴選具文化藝術領域專長教師</w:t>
      </w:r>
      <w:r w:rsidRPr="00FA442F">
        <w:rPr>
          <w:rFonts w:hint="eastAsia"/>
          <w:color w:val="000000" w:themeColor="text1"/>
        </w:rPr>
        <w:t>，至多</w:t>
      </w:r>
      <w:r w:rsidRPr="00C95470">
        <w:rPr>
          <w:rFonts w:hint="eastAsia"/>
          <w:color w:val="000000" w:themeColor="text1"/>
        </w:rPr>
        <w:t>二人。</w:t>
      </w:r>
    </w:p>
    <w:p w:rsidR="002140AD" w:rsidRPr="00C95470" w:rsidRDefault="002140AD" w:rsidP="002140AD">
      <w:pPr>
        <w:pStyle w:val="a5"/>
        <w:kinsoku w:val="0"/>
        <w:overflowPunct w:val="0"/>
        <w:spacing w:beforeLines="50" w:before="120" w:afterLines="50" w:after="120" w:line="440" w:lineRule="exact"/>
        <w:ind w:leftChars="60" w:left="992" w:hangingChars="303" w:hanging="848"/>
        <w:jc w:val="both"/>
        <w:rPr>
          <w:color w:val="000000" w:themeColor="text1"/>
        </w:rPr>
      </w:pPr>
      <w:r>
        <w:rPr>
          <w:rFonts w:ascii="Times New Roman" w:cs="Times New Roman" w:hint="eastAsia"/>
          <w:color w:val="000000" w:themeColor="text1"/>
        </w:rPr>
        <w:t>（二）</w:t>
      </w:r>
      <w:r w:rsidRPr="00C95470">
        <w:rPr>
          <w:color w:val="000000" w:themeColor="text1"/>
        </w:rPr>
        <w:t>各系</w:t>
      </w:r>
      <w:r>
        <w:rPr>
          <w:rFonts w:hint="eastAsia"/>
          <w:color w:val="000000" w:themeColor="text1"/>
        </w:rPr>
        <w:t>於公告期限內將</w:t>
      </w:r>
      <w:r w:rsidRPr="00C95470">
        <w:rPr>
          <w:rFonts w:hint="eastAsia"/>
          <w:color w:val="000000" w:themeColor="text1"/>
        </w:rPr>
        <w:t>被推薦人</w:t>
      </w:r>
      <w:r w:rsidRPr="00C95470">
        <w:rPr>
          <w:color w:val="000000" w:themeColor="text1"/>
        </w:rPr>
        <w:t>證</w:t>
      </w:r>
      <w:r>
        <w:rPr>
          <w:rFonts w:hint="eastAsia"/>
          <w:color w:val="000000" w:themeColor="text1"/>
        </w:rPr>
        <w:t>明</w:t>
      </w:r>
      <w:r w:rsidRPr="00C95470">
        <w:rPr>
          <w:color w:val="000000" w:themeColor="text1"/>
        </w:rPr>
        <w:t>資料</w:t>
      </w:r>
      <w:r>
        <w:rPr>
          <w:rFonts w:hint="eastAsia"/>
          <w:color w:val="000000" w:themeColor="text1"/>
        </w:rPr>
        <w:t>及</w:t>
      </w:r>
      <w:r w:rsidRPr="00FA442F">
        <w:rPr>
          <w:rFonts w:hint="eastAsia"/>
          <w:color w:val="000000" w:themeColor="text1"/>
        </w:rPr>
        <w:t>附表一、附表二之</w:t>
      </w:r>
      <w:proofErr w:type="gramStart"/>
      <w:r>
        <w:rPr>
          <w:rFonts w:hint="eastAsia"/>
          <w:color w:val="000000" w:themeColor="text1"/>
        </w:rPr>
        <w:t>自評表</w:t>
      </w:r>
      <w:proofErr w:type="gramEnd"/>
      <w:r w:rsidRPr="004D265E">
        <w:rPr>
          <w:rFonts w:hint="eastAsia"/>
          <w:color w:val="FF0000"/>
        </w:rPr>
        <w:t>，</w:t>
      </w:r>
      <w:r>
        <w:rPr>
          <w:rFonts w:hint="eastAsia"/>
          <w:color w:val="000000" w:themeColor="text1"/>
        </w:rPr>
        <w:t>送交業務單位</w:t>
      </w:r>
      <w:r w:rsidRPr="00C95470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由業務</w:t>
      </w:r>
      <w:proofErr w:type="gramStart"/>
      <w:r>
        <w:rPr>
          <w:rFonts w:hint="eastAsia"/>
          <w:color w:val="000000" w:themeColor="text1"/>
        </w:rPr>
        <w:t>單位</w:t>
      </w:r>
      <w:r w:rsidRPr="00C95470">
        <w:rPr>
          <w:color w:val="000000" w:themeColor="text1"/>
        </w:rPr>
        <w:t>彙造名冊</w:t>
      </w:r>
      <w:proofErr w:type="gramEnd"/>
      <w:r>
        <w:rPr>
          <w:rFonts w:hint="eastAsia"/>
          <w:color w:val="000000" w:themeColor="text1"/>
        </w:rPr>
        <w:t>後</w:t>
      </w:r>
      <w:r w:rsidRPr="00C95470">
        <w:rPr>
          <w:color w:val="000000" w:themeColor="text1"/>
        </w:rPr>
        <w:t>送</w:t>
      </w:r>
      <w:r w:rsidRPr="00C95470">
        <w:rPr>
          <w:rFonts w:hint="eastAsia"/>
          <w:color w:val="000000" w:themeColor="text1"/>
        </w:rPr>
        <w:t>審查委員會</w:t>
      </w:r>
      <w:r>
        <w:rPr>
          <w:color w:val="000000" w:themeColor="text1"/>
        </w:rPr>
        <w:t>審查</w:t>
      </w:r>
      <w:r>
        <w:rPr>
          <w:rFonts w:hint="eastAsia"/>
          <w:color w:val="000000" w:themeColor="text1"/>
        </w:rPr>
        <w:t>，</w:t>
      </w:r>
      <w:r w:rsidRPr="00C95470">
        <w:rPr>
          <w:rFonts w:hint="eastAsia"/>
          <w:color w:val="000000" w:themeColor="text1"/>
        </w:rPr>
        <w:t>審查委員會</w:t>
      </w:r>
      <w:r w:rsidRPr="00C95470">
        <w:rPr>
          <w:color w:val="000000" w:themeColor="text1"/>
        </w:rPr>
        <w:t>依</w:t>
      </w:r>
      <w:r w:rsidRPr="00C95470">
        <w:rPr>
          <w:rFonts w:hint="eastAsia"/>
          <w:color w:val="000000" w:themeColor="text1"/>
        </w:rPr>
        <w:t>提供資料予以審核評分。</w:t>
      </w:r>
    </w:p>
    <w:p w:rsidR="002140AD" w:rsidRPr="00F0659C" w:rsidRDefault="002140AD" w:rsidP="002140AD">
      <w:pPr>
        <w:pStyle w:val="a5"/>
        <w:kinsoku w:val="0"/>
        <w:overflowPunct w:val="0"/>
        <w:spacing w:afterLines="50" w:after="120" w:line="440" w:lineRule="exact"/>
        <w:ind w:left="566" w:right="-135" w:hangingChars="202" w:hanging="566"/>
        <w:jc w:val="both"/>
        <w:rPr>
          <w:rFonts w:ascii="Times New Roman" w:cs="Times New Roman"/>
          <w:color w:val="000000" w:themeColor="text1"/>
        </w:rPr>
      </w:pPr>
      <w:r w:rsidRPr="00F0659C">
        <w:rPr>
          <w:rFonts w:ascii="Times New Roman" w:cs="Times New Roman" w:hint="eastAsia"/>
          <w:color w:val="000000" w:themeColor="text1"/>
        </w:rPr>
        <w:t>五、經審查委員會</w:t>
      </w:r>
      <w:r w:rsidRPr="00FA442F">
        <w:rPr>
          <w:rFonts w:ascii="Times New Roman" w:cs="Times New Roman" w:hint="eastAsia"/>
          <w:color w:val="000000" w:themeColor="text1"/>
        </w:rPr>
        <w:t>依附表三、附表四</w:t>
      </w:r>
      <w:r w:rsidRPr="00F0659C">
        <w:rPr>
          <w:rFonts w:ascii="Times New Roman" w:cs="Times New Roman" w:hint="eastAsia"/>
          <w:color w:val="000000" w:themeColor="text1"/>
        </w:rPr>
        <w:t>核</w:t>
      </w:r>
      <w:proofErr w:type="gramStart"/>
      <w:r w:rsidRPr="00F0659C">
        <w:rPr>
          <w:rFonts w:ascii="Times New Roman" w:cs="Times New Roman" w:hint="eastAsia"/>
          <w:color w:val="000000" w:themeColor="text1"/>
        </w:rPr>
        <w:t>予審</w:t>
      </w:r>
      <w:proofErr w:type="gramEnd"/>
      <w:r w:rsidRPr="00F0659C">
        <w:rPr>
          <w:rFonts w:ascii="Times New Roman" w:cs="Times New Roman" w:hint="eastAsia"/>
          <w:color w:val="000000" w:themeColor="text1"/>
        </w:rPr>
        <w:t>查分數達六十分以上，於畢業典禮當日頒發各獲獎人獎狀乙幀。</w:t>
      </w:r>
    </w:p>
    <w:p w:rsidR="002140AD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0" w:right="-135"/>
        <w:jc w:val="both"/>
        <w:rPr>
          <w:rFonts w:ascii="Times New Roman" w:cs="Times New Roman"/>
        </w:rPr>
      </w:pPr>
      <w:r w:rsidRPr="00F0659C">
        <w:rPr>
          <w:rFonts w:ascii="Times New Roman" w:cs="Times New Roman" w:hint="eastAsia"/>
          <w:color w:val="000000" w:themeColor="text1"/>
        </w:rPr>
        <w:t>六</w:t>
      </w:r>
      <w:r w:rsidRPr="00F0659C">
        <w:rPr>
          <w:rFonts w:ascii="Times New Roman" w:cs="Times New Roman"/>
          <w:color w:val="000000" w:themeColor="text1"/>
        </w:rPr>
        <w:t>、本</w:t>
      </w:r>
      <w:r>
        <w:rPr>
          <w:rFonts w:ascii="Times New Roman" w:cs="Times New Roman" w:hint="eastAsia"/>
          <w:color w:val="000000" w:themeColor="text1"/>
        </w:rPr>
        <w:t>要點</w:t>
      </w:r>
      <w:r w:rsidRPr="00F0659C">
        <w:rPr>
          <w:rFonts w:ascii="Times New Roman" w:cs="Times New Roman"/>
          <w:color w:val="000000" w:themeColor="text1"/>
        </w:rPr>
        <w:t>經</w:t>
      </w:r>
      <w:r w:rsidRPr="00F0659C">
        <w:rPr>
          <w:rFonts w:ascii="Times New Roman" w:cs="Times New Roman" w:hint="eastAsia"/>
          <w:color w:val="000000" w:themeColor="text1"/>
        </w:rPr>
        <w:t>學生事務</w:t>
      </w:r>
      <w:r w:rsidRPr="00F0659C">
        <w:rPr>
          <w:rFonts w:ascii="Times New Roman" w:cs="Times New Roman"/>
          <w:color w:val="000000" w:themeColor="text1"/>
        </w:rPr>
        <w:t>會</w:t>
      </w:r>
      <w:r w:rsidRPr="00F0659C">
        <w:rPr>
          <w:rFonts w:ascii="Times New Roman" w:cs="Times New Roman" w:hint="eastAsia"/>
          <w:color w:val="000000" w:themeColor="text1"/>
        </w:rPr>
        <w:t>議</w:t>
      </w:r>
      <w:r w:rsidRPr="00F0659C">
        <w:rPr>
          <w:rFonts w:ascii="Times New Roman" w:cs="Times New Roman"/>
          <w:color w:val="000000" w:themeColor="text1"/>
        </w:rPr>
        <w:t>通過</w:t>
      </w:r>
      <w:r w:rsidRPr="00F0659C">
        <w:rPr>
          <w:rFonts w:ascii="Times New Roman" w:cs="Times New Roman" w:hint="eastAsia"/>
          <w:color w:val="000000" w:themeColor="text1"/>
        </w:rPr>
        <w:t>，</w:t>
      </w:r>
      <w:r w:rsidRPr="00F0659C">
        <w:rPr>
          <w:rFonts w:ascii="Times New Roman" w:cs="Times New Roman"/>
          <w:color w:val="000000" w:themeColor="text1"/>
        </w:rPr>
        <w:t>陳</w:t>
      </w:r>
      <w:r>
        <w:rPr>
          <w:rFonts w:ascii="Times New Roman" w:cs="Times New Roman" w:hint="eastAsia"/>
          <w:color w:val="000000" w:themeColor="text1"/>
        </w:rPr>
        <w:t>請</w:t>
      </w:r>
      <w:r w:rsidRPr="00F0659C">
        <w:rPr>
          <w:rFonts w:ascii="Times New Roman" w:cs="Times New Roman"/>
          <w:color w:val="000000" w:themeColor="text1"/>
        </w:rPr>
        <w:t>校長</w:t>
      </w:r>
      <w:r w:rsidRPr="00F0659C">
        <w:rPr>
          <w:rFonts w:ascii="Times New Roman" w:cs="Times New Roman"/>
        </w:rPr>
        <w:t>核定後實施。</w:t>
      </w:r>
      <w:r>
        <w:rPr>
          <w:rFonts w:ascii="Times New Roman" w:cs="Times New Roman"/>
        </w:rPr>
        <w:br w:type="page"/>
      </w:r>
    </w:p>
    <w:p w:rsidR="002140AD" w:rsidRPr="00FA442F" w:rsidRDefault="002140AD" w:rsidP="002140AD">
      <w:pPr>
        <w:rPr>
          <w:b/>
          <w:color w:val="000000" w:themeColor="text1"/>
          <w:shd w:val="pct15" w:color="auto" w:fill="FFFFFF"/>
        </w:rPr>
      </w:pPr>
      <w:r w:rsidRPr="00FA442F">
        <w:rPr>
          <w:rFonts w:hint="eastAsia"/>
          <w:b/>
          <w:color w:val="000000" w:themeColor="text1"/>
          <w:shd w:val="pct15" w:color="auto" w:fill="FFFFFF"/>
        </w:rPr>
        <w:lastRenderedPageBreak/>
        <w:t>附表</w:t>
      </w:r>
      <w:proofErr w:type="gramStart"/>
      <w:r w:rsidRPr="00FA442F">
        <w:rPr>
          <w:rFonts w:hint="eastAsia"/>
          <w:b/>
          <w:color w:val="000000" w:themeColor="text1"/>
          <w:shd w:val="pct15" w:color="auto" w:fill="FFFFFF"/>
        </w:rPr>
        <w:t>一</w:t>
      </w:r>
      <w:proofErr w:type="gramEnd"/>
    </w:p>
    <w:tbl>
      <w:tblPr>
        <w:tblStyle w:val="a9"/>
        <w:tblW w:w="9973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734"/>
        <w:gridCol w:w="4583"/>
        <w:gridCol w:w="1734"/>
        <w:gridCol w:w="1922"/>
      </w:tblGrid>
      <w:tr w:rsidR="002140AD" w:rsidRPr="009C7279" w:rsidTr="0029579A">
        <w:trPr>
          <w:trHeight w:val="1800"/>
          <w:jc w:val="center"/>
        </w:trPr>
        <w:tc>
          <w:tcPr>
            <w:tcW w:w="99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40AD" w:rsidRDefault="002140AD" w:rsidP="0029579A">
            <w:pPr>
              <w:kinsoku w:val="0"/>
              <w:overflowPunct w:val="0"/>
              <w:spacing w:before="1"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FB4564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臺北市立大學</w:t>
            </w:r>
            <w:r w:rsidR="00C8235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110</w:t>
            </w:r>
            <w:r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級畢業生</w:t>
            </w:r>
            <w:r w:rsidRPr="00FB4564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熱心服務</w:t>
            </w:r>
            <w:r w:rsidRPr="00FB4564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獎</w:t>
            </w:r>
            <w:r w:rsidRPr="00FB4564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自評</w:t>
            </w:r>
            <w:r w:rsidRPr="00FB4564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表</w:t>
            </w:r>
          </w:p>
          <w:p w:rsidR="002140AD" w:rsidRDefault="002140AD" w:rsidP="0029579A">
            <w:pPr>
              <w:kinsoku w:val="0"/>
              <w:overflowPunct w:val="0"/>
              <w:spacing w:before="1"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</w:p>
          <w:p w:rsidR="002140AD" w:rsidRPr="00FB4564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b/>
                <w:bCs/>
                <w:color w:val="000000" w:themeColor="text1"/>
                <w:sz w:val="28"/>
                <w:szCs w:val="30"/>
              </w:rPr>
            </w:pPr>
            <w:r w:rsidRPr="00FB4564">
              <w:rPr>
                <w:rFonts w:eastAsia="標楷體" w:hint="eastAsia"/>
                <w:b/>
                <w:bCs/>
                <w:color w:val="000000" w:themeColor="text1"/>
                <w:sz w:val="28"/>
                <w:szCs w:val="30"/>
              </w:rPr>
              <w:t>系所班級名稱：</w:t>
            </w:r>
          </w:p>
          <w:p w:rsidR="002140AD" w:rsidRPr="00CB4A44" w:rsidRDefault="002140AD" w:rsidP="0029579A">
            <w:pPr>
              <w:kinsoku w:val="0"/>
              <w:overflowPunct w:val="0"/>
              <w:spacing w:before="120" w:line="0" w:lineRule="atLeast"/>
              <w:rPr>
                <w:rFonts w:eastAsia="標楷體"/>
                <w:color w:val="000000" w:themeColor="text1"/>
              </w:rPr>
            </w:pPr>
            <w:r w:rsidRPr="00FB4564">
              <w:rPr>
                <w:rFonts w:eastAsia="標楷體" w:hint="eastAsia"/>
                <w:b/>
                <w:bCs/>
                <w:color w:val="000000" w:themeColor="text1"/>
                <w:sz w:val="28"/>
                <w:szCs w:val="30"/>
              </w:rPr>
              <w:t>姓名：</w:t>
            </w:r>
          </w:p>
        </w:tc>
      </w:tr>
      <w:tr w:rsidR="002140AD" w:rsidRPr="009C7279" w:rsidTr="0029579A">
        <w:trPr>
          <w:trHeight w:val="528"/>
          <w:jc w:val="center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color w:val="000000" w:themeColor="text1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自評分數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審查分數</w:t>
            </w:r>
          </w:p>
          <w:p w:rsidR="002140AD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14"/>
                <w:szCs w:val="28"/>
              </w:rPr>
            </w:pP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(</w:t>
            </w: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此分數</w:t>
            </w:r>
            <w:r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請</w:t>
            </w: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勿填</w:t>
            </w:r>
            <w:r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寫</w:t>
            </w: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，</w:t>
            </w:r>
          </w:p>
          <w:p w:rsidR="002140AD" w:rsidRPr="00CB4A44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由審查委員會認定</w:t>
            </w: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)</w:t>
            </w: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幹部表現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30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4583" w:type="dxa"/>
            <w:tcBorders>
              <w:top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B4A4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CB4A4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表格</w:t>
            </w:r>
            <w:r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如不敷使用，</w:t>
            </w:r>
            <w:r w:rsidRPr="00CB4A4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請自行延伸</w:t>
            </w:r>
            <w:r w:rsidRPr="00CB4A4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2140AD" w:rsidRPr="00CB4A44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83" w:type="dxa"/>
            <w:tcBorders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參與活動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>
              <w:rPr>
                <w:rFonts w:eastAsia="標楷體" w:hint="eastAsia"/>
                <w:b/>
                <w:bCs/>
                <w:color w:val="0D0D0D"/>
                <w:szCs w:val="28"/>
              </w:rPr>
              <w:t>4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義工服務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>
              <w:rPr>
                <w:rFonts w:eastAsia="標楷體" w:hint="eastAsia"/>
                <w:b/>
                <w:bCs/>
                <w:color w:val="0D0D0D"/>
                <w:szCs w:val="28"/>
              </w:rPr>
              <w:t>2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優良事蹟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>
              <w:rPr>
                <w:rFonts w:eastAsia="標楷體" w:hint="eastAsia"/>
                <w:b/>
                <w:bCs/>
                <w:color w:val="0D0D0D"/>
                <w:szCs w:val="28"/>
              </w:rPr>
              <w:t>2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獎勵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>
              <w:rPr>
                <w:rFonts w:eastAsia="標楷體" w:hint="eastAsia"/>
                <w:b/>
                <w:bCs/>
                <w:color w:val="0D0D0D"/>
                <w:szCs w:val="28"/>
              </w:rPr>
              <w:t>10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54"/>
          <w:jc w:val="center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</w:p>
        </w:tc>
        <w:tc>
          <w:tcPr>
            <w:tcW w:w="4583" w:type="dxa"/>
            <w:tcBorders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667"/>
          <w:jc w:val="center"/>
        </w:trPr>
        <w:tc>
          <w:tcPr>
            <w:tcW w:w="6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B4564">
              <w:rPr>
                <w:rFonts w:eastAsia="標楷體" w:hint="eastAsia"/>
                <w:b/>
                <w:bCs/>
                <w:color w:val="0D0D0D"/>
                <w:szCs w:val="28"/>
              </w:rPr>
              <w:t>總分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2140AD" w:rsidRDefault="002140AD" w:rsidP="002140AD">
      <w:pPr>
        <w:pStyle w:val="a5"/>
        <w:kinsoku w:val="0"/>
        <w:overflowPunct w:val="0"/>
        <w:spacing w:before="0" w:afterLines="50" w:after="120"/>
        <w:ind w:left="0" w:right="-135"/>
        <w:jc w:val="both"/>
        <w:rPr>
          <w:b/>
          <w:sz w:val="24"/>
        </w:rPr>
      </w:pPr>
    </w:p>
    <w:p w:rsidR="002140AD" w:rsidRDefault="002140AD" w:rsidP="002140AD">
      <w:pPr>
        <w:pStyle w:val="a5"/>
        <w:kinsoku w:val="0"/>
        <w:overflowPunct w:val="0"/>
        <w:spacing w:before="0" w:afterLines="50" w:after="120"/>
        <w:ind w:left="0" w:right="-135"/>
        <w:jc w:val="both"/>
        <w:rPr>
          <w:b/>
          <w:sz w:val="24"/>
        </w:rPr>
      </w:pPr>
    </w:p>
    <w:p w:rsidR="002140AD" w:rsidRPr="00D264D9" w:rsidRDefault="002140AD" w:rsidP="002140AD">
      <w:pPr>
        <w:pStyle w:val="a5"/>
        <w:kinsoku w:val="0"/>
        <w:overflowPunct w:val="0"/>
        <w:spacing w:before="0" w:afterLines="50" w:after="120"/>
        <w:ind w:left="0" w:right="-135"/>
        <w:jc w:val="both"/>
        <w:rPr>
          <w:b/>
          <w:sz w:val="24"/>
        </w:rPr>
      </w:pPr>
      <w:r w:rsidRPr="00D264D9">
        <w:rPr>
          <w:rFonts w:hint="eastAsia"/>
          <w:b/>
          <w:sz w:val="24"/>
        </w:rPr>
        <w:t xml:space="preserve">被推薦人簽章：   </w:t>
      </w:r>
      <w:r>
        <w:rPr>
          <w:rFonts w:hint="eastAsia"/>
          <w:b/>
          <w:sz w:val="24"/>
        </w:rPr>
        <w:t xml:space="preserve">      </w:t>
      </w:r>
      <w:r w:rsidRPr="00D264D9">
        <w:rPr>
          <w:rFonts w:hint="eastAsia"/>
          <w:b/>
          <w:sz w:val="24"/>
        </w:rPr>
        <w:t xml:space="preserve">    系所承辦人簽章：    </w:t>
      </w:r>
      <w:r>
        <w:rPr>
          <w:rFonts w:hint="eastAsia"/>
          <w:b/>
          <w:sz w:val="24"/>
        </w:rPr>
        <w:t xml:space="preserve">  </w:t>
      </w:r>
      <w:r w:rsidRPr="00D264D9">
        <w:rPr>
          <w:rFonts w:hint="eastAsia"/>
          <w:b/>
          <w:sz w:val="24"/>
        </w:rPr>
        <w:t xml:space="preserve">        系所主管簽章：</w:t>
      </w:r>
    </w:p>
    <w:p w:rsidR="002140AD" w:rsidRPr="00D264D9" w:rsidRDefault="002140AD" w:rsidP="002140AD">
      <w:pPr>
        <w:pStyle w:val="a5"/>
        <w:kinsoku w:val="0"/>
        <w:overflowPunct w:val="0"/>
        <w:spacing w:before="0" w:afterLines="50" w:after="120"/>
        <w:ind w:left="0" w:right="-135"/>
        <w:jc w:val="both"/>
        <w:rPr>
          <w:b/>
          <w:sz w:val="24"/>
        </w:rPr>
      </w:pPr>
    </w:p>
    <w:p w:rsidR="002140AD" w:rsidRDefault="002140AD" w:rsidP="002140AD">
      <w:pPr>
        <w:widowControl/>
        <w:rPr>
          <w:rFonts w:ascii="標楷體" w:eastAsia="標楷體" w:cs="標楷體"/>
          <w:b/>
          <w:szCs w:val="28"/>
        </w:rPr>
      </w:pPr>
      <w:r>
        <w:rPr>
          <w:b/>
        </w:rPr>
        <w:br w:type="page"/>
      </w:r>
    </w:p>
    <w:p w:rsidR="002140AD" w:rsidRPr="00FA442F" w:rsidRDefault="002140AD" w:rsidP="002140AD">
      <w:pPr>
        <w:rPr>
          <w:b/>
          <w:color w:val="000000" w:themeColor="text1"/>
          <w:shd w:val="pct15" w:color="auto" w:fill="FFFFFF"/>
        </w:rPr>
      </w:pPr>
      <w:r w:rsidRPr="00FA442F">
        <w:rPr>
          <w:rFonts w:hint="eastAsia"/>
          <w:b/>
          <w:color w:val="000000" w:themeColor="text1"/>
          <w:shd w:val="pct15" w:color="auto" w:fill="FFFFFF"/>
        </w:rPr>
        <w:lastRenderedPageBreak/>
        <w:t>附表二</w:t>
      </w:r>
    </w:p>
    <w:tbl>
      <w:tblPr>
        <w:tblStyle w:val="a9"/>
        <w:tblW w:w="9951" w:type="dxa"/>
        <w:jc w:val="center"/>
        <w:tblInd w:w="204" w:type="dxa"/>
        <w:tblLayout w:type="fixed"/>
        <w:tblLook w:val="04A0" w:firstRow="1" w:lastRow="0" w:firstColumn="1" w:lastColumn="0" w:noHBand="0" w:noVBand="1"/>
      </w:tblPr>
      <w:tblGrid>
        <w:gridCol w:w="1747"/>
        <w:gridCol w:w="4528"/>
        <w:gridCol w:w="1722"/>
        <w:gridCol w:w="1954"/>
      </w:tblGrid>
      <w:tr w:rsidR="002140AD" w:rsidRPr="009C7279" w:rsidTr="0029579A">
        <w:trPr>
          <w:trHeight w:val="1560"/>
          <w:jc w:val="center"/>
        </w:trPr>
        <w:tc>
          <w:tcPr>
            <w:tcW w:w="99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40AD" w:rsidRDefault="002140AD" w:rsidP="0029579A">
            <w:pPr>
              <w:kinsoku w:val="0"/>
              <w:overflowPunct w:val="0"/>
              <w:spacing w:before="1"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FB4564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臺北市立大學</w:t>
            </w:r>
            <w:r w:rsidR="00C8235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110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級畢業生</w:t>
            </w:r>
            <w:r w:rsidRPr="00FB4564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文化藝術貢獻</w:t>
            </w:r>
            <w:r w:rsidRPr="00FB4564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獎</w:t>
            </w:r>
            <w:r w:rsidRPr="00FB4564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自評</w:t>
            </w:r>
            <w:r w:rsidRPr="00FB4564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表</w:t>
            </w:r>
          </w:p>
          <w:p w:rsidR="002140AD" w:rsidRDefault="002140AD" w:rsidP="0029579A">
            <w:pPr>
              <w:kinsoku w:val="0"/>
              <w:overflowPunct w:val="0"/>
              <w:spacing w:before="1"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</w:p>
          <w:p w:rsidR="002140AD" w:rsidRPr="00FB4564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b/>
                <w:bCs/>
                <w:color w:val="000000" w:themeColor="text1"/>
                <w:sz w:val="28"/>
                <w:szCs w:val="30"/>
              </w:rPr>
            </w:pPr>
            <w:r w:rsidRPr="00FB4564">
              <w:rPr>
                <w:rFonts w:eastAsia="標楷體" w:hint="eastAsia"/>
                <w:b/>
                <w:bCs/>
                <w:color w:val="000000" w:themeColor="text1"/>
                <w:sz w:val="28"/>
                <w:szCs w:val="30"/>
              </w:rPr>
              <w:t>系所班級名稱：</w:t>
            </w:r>
          </w:p>
          <w:p w:rsidR="002140AD" w:rsidRPr="00FB4564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FB4564">
              <w:rPr>
                <w:rFonts w:eastAsia="標楷體" w:hint="eastAsia"/>
                <w:b/>
                <w:bCs/>
                <w:color w:val="000000" w:themeColor="text1"/>
                <w:sz w:val="28"/>
                <w:szCs w:val="30"/>
              </w:rPr>
              <w:t>姓名：</w:t>
            </w:r>
          </w:p>
        </w:tc>
      </w:tr>
      <w:tr w:rsidR="002140AD" w:rsidRPr="009C7279" w:rsidTr="0029579A">
        <w:trPr>
          <w:trHeight w:val="893"/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color w:val="000000" w:themeColor="text1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獎項名稱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自評分數</w:t>
            </w: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2140AD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審查分數</w:t>
            </w:r>
          </w:p>
          <w:p w:rsidR="002140AD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14"/>
                <w:szCs w:val="28"/>
              </w:rPr>
            </w:pP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(</w:t>
            </w: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此分數</w:t>
            </w:r>
            <w:r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請</w:t>
            </w: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勿填</w:t>
            </w:r>
            <w:r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寫</w:t>
            </w: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，</w:t>
            </w:r>
          </w:p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由審查委員會認定</w:t>
            </w:r>
            <w:r w:rsidRPr="00CB4A44">
              <w:rPr>
                <w:rFonts w:eastAsia="標楷體" w:hint="eastAsia"/>
                <w:bCs/>
                <w:color w:val="000000" w:themeColor="text1"/>
                <w:sz w:val="14"/>
                <w:szCs w:val="28"/>
              </w:rPr>
              <w:t>)</w:t>
            </w: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競賽優良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28"/>
              <w:jc w:val="center"/>
              <w:rPr>
                <w:color w:val="000000" w:themeColor="text1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最高</w:t>
            </w:r>
            <w:r w:rsidRPr="009C7279">
              <w:rPr>
                <w:rFonts w:eastAsia="標楷體" w:hint="eastAsia"/>
                <w:b/>
                <w:bCs/>
                <w:color w:val="000000" w:themeColor="text1"/>
                <w:szCs w:val="28"/>
              </w:rPr>
              <w:t>60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528" w:type="dxa"/>
            <w:tcBorders>
              <w:top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B4A4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CB4A4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表格</w:t>
            </w:r>
            <w:r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如不敷使用，</w:t>
            </w:r>
            <w:r w:rsidRPr="00CB4A4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請自行延伸</w:t>
            </w:r>
            <w:r w:rsidRPr="00CB4A4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722" w:type="dxa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2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28" w:type="dxa"/>
            <w:vAlign w:val="center"/>
          </w:tcPr>
          <w:p w:rsidR="002140AD" w:rsidRPr="00CB4A44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2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2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28" w:type="dxa"/>
            <w:tcBorders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其他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最高</w:t>
            </w:r>
            <w:r w:rsidRPr="009C7279">
              <w:rPr>
                <w:rFonts w:eastAsia="標楷體" w:hint="eastAsia"/>
                <w:b/>
                <w:bCs/>
                <w:color w:val="000000" w:themeColor="text1"/>
                <w:szCs w:val="28"/>
              </w:rPr>
              <w:t>40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  <w:tl2br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  <w:right w:val="single" w:sz="12" w:space="0" w:color="000000" w:themeColor="text1"/>
              <w:tl2br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424"/>
          <w:jc w:val="center"/>
        </w:trPr>
        <w:tc>
          <w:tcPr>
            <w:tcW w:w="1747" w:type="dxa"/>
            <w:vMerge/>
            <w:tcBorders>
              <w:left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  <w:right w:val="single" w:sz="12" w:space="0" w:color="000000" w:themeColor="text1"/>
              <w:tl2br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506"/>
          <w:jc w:val="center"/>
        </w:trPr>
        <w:tc>
          <w:tcPr>
            <w:tcW w:w="17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528" w:type="dxa"/>
            <w:tcBorders>
              <w:bottom w:val="single" w:sz="12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  <w:right w:val="single" w:sz="12" w:space="0" w:color="000000" w:themeColor="text1"/>
              <w:tl2br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904"/>
          <w:jc w:val="center"/>
        </w:trPr>
        <w:tc>
          <w:tcPr>
            <w:tcW w:w="79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B4564">
              <w:rPr>
                <w:rFonts w:eastAsia="標楷體" w:hint="eastAsia"/>
                <w:b/>
                <w:bCs/>
                <w:color w:val="000000" w:themeColor="text1"/>
                <w:szCs w:val="28"/>
              </w:rPr>
              <w:t>總分</w:t>
            </w:r>
          </w:p>
        </w:tc>
        <w:tc>
          <w:tcPr>
            <w:tcW w:w="195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209"/>
          <w:jc w:val="center"/>
        </w:trPr>
        <w:tc>
          <w:tcPr>
            <w:tcW w:w="99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ind w:leftChars="-22" w:left="-53"/>
              <w:rPr>
                <w:rFonts w:eastAsia="標楷體"/>
                <w:color w:val="000000" w:themeColor="text1"/>
                <w:sz w:val="18"/>
              </w:rPr>
            </w:pPr>
          </w:p>
        </w:tc>
      </w:tr>
    </w:tbl>
    <w:p w:rsidR="002140AD" w:rsidRDefault="002140AD" w:rsidP="002140AD">
      <w:pPr>
        <w:pStyle w:val="a5"/>
        <w:kinsoku w:val="0"/>
        <w:overflowPunct w:val="0"/>
        <w:spacing w:before="0" w:afterLines="50" w:after="120"/>
        <w:ind w:left="0" w:right="-135"/>
        <w:jc w:val="both"/>
        <w:rPr>
          <w:b/>
        </w:rPr>
      </w:pPr>
    </w:p>
    <w:p w:rsidR="002140AD" w:rsidRPr="00D264D9" w:rsidRDefault="002140AD" w:rsidP="002140AD">
      <w:pPr>
        <w:pStyle w:val="a5"/>
        <w:kinsoku w:val="0"/>
        <w:overflowPunct w:val="0"/>
        <w:spacing w:before="0" w:afterLines="50" w:after="120"/>
        <w:ind w:left="0" w:right="-135"/>
        <w:jc w:val="both"/>
        <w:rPr>
          <w:b/>
          <w:sz w:val="24"/>
        </w:rPr>
      </w:pPr>
      <w:r w:rsidRPr="00D264D9">
        <w:rPr>
          <w:rFonts w:hint="eastAsia"/>
          <w:b/>
          <w:sz w:val="24"/>
        </w:rPr>
        <w:t xml:space="preserve">被推薦人簽章：   </w:t>
      </w:r>
      <w:r>
        <w:rPr>
          <w:rFonts w:hint="eastAsia"/>
          <w:b/>
          <w:sz w:val="24"/>
        </w:rPr>
        <w:t xml:space="preserve">      </w:t>
      </w:r>
      <w:r w:rsidRPr="00D264D9">
        <w:rPr>
          <w:rFonts w:hint="eastAsia"/>
          <w:b/>
          <w:sz w:val="24"/>
        </w:rPr>
        <w:t xml:space="preserve">    系所承辦人簽章：    </w:t>
      </w:r>
      <w:r>
        <w:rPr>
          <w:rFonts w:hint="eastAsia"/>
          <w:b/>
          <w:sz w:val="24"/>
        </w:rPr>
        <w:t xml:space="preserve">  </w:t>
      </w:r>
      <w:r w:rsidRPr="00D264D9">
        <w:rPr>
          <w:rFonts w:hint="eastAsia"/>
          <w:b/>
          <w:sz w:val="24"/>
        </w:rPr>
        <w:t xml:space="preserve">        系所主管簽章：</w:t>
      </w:r>
    </w:p>
    <w:p w:rsidR="002140AD" w:rsidRPr="004D265E" w:rsidRDefault="002140AD" w:rsidP="002140AD">
      <w:pPr>
        <w:pStyle w:val="a5"/>
        <w:kinsoku w:val="0"/>
        <w:overflowPunct w:val="0"/>
        <w:spacing w:before="0" w:afterLines="50" w:after="120" w:line="440" w:lineRule="exact"/>
        <w:ind w:left="0" w:right="-135"/>
        <w:jc w:val="both"/>
        <w:rPr>
          <w:rFonts w:ascii="Times New Roman" w:cs="Times New Roman"/>
        </w:rPr>
      </w:pPr>
    </w:p>
    <w:p w:rsidR="002140AD" w:rsidRDefault="002140AD" w:rsidP="002140AD">
      <w:pPr>
        <w:pStyle w:val="a5"/>
        <w:kinsoku w:val="0"/>
        <w:overflowPunct w:val="0"/>
        <w:spacing w:before="0" w:afterLines="50" w:after="120"/>
        <w:ind w:left="0" w:right="-135"/>
        <w:jc w:val="both"/>
        <w:rPr>
          <w:rFonts w:ascii="Times New Roman" w:cs="Times New Roman"/>
          <w:b/>
        </w:rPr>
        <w:sectPr w:rsidR="002140AD" w:rsidSect="00ED0E9F">
          <w:footerReference w:type="default" r:id="rId7"/>
          <w:pgSz w:w="11910" w:h="16840"/>
          <w:pgMar w:top="1134" w:right="1134" w:bottom="1134" w:left="1134" w:header="0" w:footer="907" w:gutter="0"/>
          <w:cols w:space="720"/>
          <w:noEndnote/>
          <w:docGrid w:linePitch="326"/>
        </w:sectPr>
      </w:pPr>
    </w:p>
    <w:p w:rsidR="002140AD" w:rsidRDefault="002140AD" w:rsidP="002140AD">
      <w:pPr>
        <w:rPr>
          <w:b/>
          <w:color w:val="000000" w:themeColor="text1"/>
          <w:shd w:val="pct15" w:color="auto" w:fill="FFFFFF"/>
        </w:rPr>
      </w:pPr>
      <w:r w:rsidRPr="00FA442F">
        <w:rPr>
          <w:rFonts w:hint="eastAsia"/>
          <w:b/>
          <w:color w:val="000000" w:themeColor="text1"/>
          <w:shd w:val="pct15" w:color="auto" w:fill="FFFFFF"/>
        </w:rPr>
        <w:lastRenderedPageBreak/>
        <w:t>附表</w:t>
      </w:r>
      <w:proofErr w:type="gramStart"/>
      <w:r w:rsidRPr="00FA442F">
        <w:rPr>
          <w:rFonts w:hint="eastAsia"/>
          <w:b/>
          <w:color w:val="000000" w:themeColor="text1"/>
          <w:shd w:val="pct15" w:color="auto" w:fill="FFFFFF"/>
        </w:rPr>
        <w:t>三</w:t>
      </w:r>
      <w:proofErr w:type="gramEnd"/>
    </w:p>
    <w:p w:rsidR="002140AD" w:rsidRPr="00FA442F" w:rsidRDefault="002140AD" w:rsidP="002140AD">
      <w:pPr>
        <w:rPr>
          <w:b/>
          <w:color w:val="000000" w:themeColor="text1"/>
          <w:shd w:val="pct15" w:color="auto" w:fill="FFFFFF"/>
        </w:rPr>
      </w:pPr>
    </w:p>
    <w:tbl>
      <w:tblPr>
        <w:tblStyle w:val="a9"/>
        <w:tblW w:w="14932" w:type="dxa"/>
        <w:jc w:val="center"/>
        <w:tblInd w:w="392" w:type="dxa"/>
        <w:tblLook w:val="04A0" w:firstRow="1" w:lastRow="0" w:firstColumn="1" w:lastColumn="0" w:noHBand="0" w:noVBand="1"/>
      </w:tblPr>
      <w:tblGrid>
        <w:gridCol w:w="1486"/>
        <w:gridCol w:w="1956"/>
        <w:gridCol w:w="1848"/>
        <w:gridCol w:w="2533"/>
        <w:gridCol w:w="2735"/>
        <w:gridCol w:w="2126"/>
        <w:gridCol w:w="1418"/>
        <w:gridCol w:w="830"/>
      </w:tblGrid>
      <w:tr w:rsidR="002140AD" w:rsidRPr="009C7279" w:rsidTr="0029579A">
        <w:trPr>
          <w:trHeight w:val="699"/>
          <w:jc w:val="center"/>
        </w:trPr>
        <w:tc>
          <w:tcPr>
            <w:tcW w:w="14932" w:type="dxa"/>
            <w:gridSpan w:val="8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jc w:val="center"/>
              <w:rPr>
                <w:rFonts w:eastAsia="標楷體"/>
              </w:rPr>
            </w:pPr>
            <w:r w:rsidRPr="009D2103">
              <w:rPr>
                <w:rFonts w:eastAsia="標楷體"/>
                <w:b/>
                <w:bCs/>
                <w:color w:val="0D0D0D"/>
                <w:sz w:val="30"/>
                <w:szCs w:val="30"/>
              </w:rPr>
              <w:t>臺北市立大學</w:t>
            </w:r>
            <w:r w:rsidRPr="009D2103">
              <w:rPr>
                <w:rFonts w:eastAsia="標楷體" w:hint="eastAsia"/>
                <w:b/>
                <w:bCs/>
                <w:color w:val="0D0D0D"/>
                <w:sz w:val="30"/>
                <w:szCs w:val="30"/>
              </w:rPr>
              <w:t>大學部畢業生熱心服務</w:t>
            </w:r>
            <w:r w:rsidRPr="009D2103">
              <w:rPr>
                <w:rFonts w:eastAsia="標楷體"/>
                <w:b/>
                <w:bCs/>
                <w:color w:val="0D0D0D"/>
                <w:sz w:val="30"/>
                <w:szCs w:val="30"/>
              </w:rPr>
              <w:t>獎遴選成績標準表</w:t>
            </w:r>
          </w:p>
        </w:tc>
      </w:tr>
      <w:tr w:rsidR="002140AD" w:rsidRPr="009C7279" w:rsidTr="0029579A">
        <w:trPr>
          <w:trHeight w:val="157"/>
          <w:jc w:val="center"/>
        </w:trPr>
        <w:tc>
          <w:tcPr>
            <w:tcW w:w="1486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</w:pPr>
            <w:r w:rsidRPr="009C7279">
              <w:rPr>
                <w:rFonts w:eastAsia="標楷體"/>
                <w:b/>
                <w:bCs/>
                <w:color w:val="0D0D0D"/>
                <w:sz w:val="28"/>
                <w:szCs w:val="28"/>
              </w:rPr>
              <w:t>項目</w:t>
            </w:r>
          </w:p>
        </w:tc>
        <w:tc>
          <w:tcPr>
            <w:tcW w:w="1956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D0D0D"/>
                <w:sz w:val="28"/>
                <w:szCs w:val="28"/>
              </w:rPr>
              <w:t>15</w:t>
            </w:r>
            <w:r w:rsidRPr="009C7279">
              <w:rPr>
                <w:rFonts w:eastAsia="標楷體"/>
                <w:b/>
                <w:bCs/>
                <w:color w:val="0D0D0D"/>
                <w:sz w:val="28"/>
                <w:szCs w:val="28"/>
              </w:rPr>
              <w:t>分</w:t>
            </w:r>
          </w:p>
        </w:tc>
        <w:tc>
          <w:tcPr>
            <w:tcW w:w="2533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D0D0D"/>
                <w:sz w:val="28"/>
                <w:szCs w:val="28"/>
              </w:rPr>
              <w:t>12</w:t>
            </w:r>
            <w:r w:rsidRPr="009C7279">
              <w:rPr>
                <w:rFonts w:eastAsia="標楷體"/>
                <w:b/>
                <w:bCs/>
                <w:color w:val="0D0D0D"/>
                <w:sz w:val="28"/>
                <w:szCs w:val="28"/>
              </w:rPr>
              <w:t>分</w:t>
            </w:r>
          </w:p>
        </w:tc>
        <w:tc>
          <w:tcPr>
            <w:tcW w:w="2735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D0D0D"/>
                <w:sz w:val="28"/>
                <w:szCs w:val="28"/>
              </w:rPr>
              <w:t>9</w:t>
            </w:r>
            <w:r w:rsidRPr="009C7279">
              <w:rPr>
                <w:rFonts w:eastAsia="標楷體"/>
                <w:b/>
                <w:bCs/>
                <w:color w:val="0D0D0D"/>
                <w:sz w:val="28"/>
                <w:szCs w:val="28"/>
              </w:rPr>
              <w:t>分</w:t>
            </w:r>
          </w:p>
        </w:tc>
        <w:tc>
          <w:tcPr>
            <w:tcW w:w="2126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D0D0D"/>
                <w:sz w:val="28"/>
                <w:szCs w:val="28"/>
              </w:rPr>
              <w:t>6</w:t>
            </w:r>
            <w:r w:rsidRPr="009C7279">
              <w:rPr>
                <w:rFonts w:eastAsia="標楷體"/>
                <w:b/>
                <w:bCs/>
                <w:color w:val="0D0D0D"/>
                <w:sz w:val="28"/>
                <w:szCs w:val="28"/>
              </w:rPr>
              <w:t>分</w:t>
            </w:r>
          </w:p>
        </w:tc>
        <w:tc>
          <w:tcPr>
            <w:tcW w:w="1418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D0D0D"/>
                <w:sz w:val="28"/>
                <w:szCs w:val="28"/>
              </w:rPr>
              <w:t>3</w:t>
            </w:r>
            <w:r w:rsidRPr="009C7279">
              <w:rPr>
                <w:rFonts w:eastAsia="標楷體"/>
                <w:b/>
                <w:bCs/>
                <w:color w:val="0D0D0D"/>
                <w:sz w:val="28"/>
                <w:szCs w:val="28"/>
              </w:rPr>
              <w:t>分</w:t>
            </w:r>
          </w:p>
        </w:tc>
        <w:tc>
          <w:tcPr>
            <w:tcW w:w="830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D0D0D"/>
                <w:sz w:val="28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 w:val="28"/>
                <w:szCs w:val="28"/>
              </w:rPr>
              <w:t>備考</w:t>
            </w:r>
          </w:p>
        </w:tc>
      </w:tr>
      <w:tr w:rsidR="002140AD" w:rsidRPr="009C7279" w:rsidTr="0029579A">
        <w:trPr>
          <w:trHeight w:val="157"/>
          <w:jc w:val="center"/>
        </w:trPr>
        <w:tc>
          <w:tcPr>
            <w:tcW w:w="1486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幹部表現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30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1956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  <w:tc>
          <w:tcPr>
            <w:tcW w:w="1848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學生會會長、績優體育運動代表隊隊長、學生宿舍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舍</w:t>
            </w:r>
            <w:proofErr w:type="gramEnd"/>
            <w:r w:rsidRPr="009C7279">
              <w:rPr>
                <w:rFonts w:eastAsia="標楷體"/>
                <w:color w:val="0D0D0D"/>
                <w:sz w:val="20"/>
                <w:szCs w:val="20"/>
              </w:rPr>
              <w:t>長、學生議會議長、畢聯會會長、校內社評特優社團社長。</w:t>
            </w:r>
          </w:p>
        </w:tc>
        <w:tc>
          <w:tcPr>
            <w:tcW w:w="2533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學生會副會長、學生宿舍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副舍長</w:t>
            </w:r>
            <w:proofErr w:type="gramEnd"/>
            <w:r w:rsidRPr="009C7279">
              <w:rPr>
                <w:rFonts w:eastAsia="標楷體"/>
                <w:color w:val="0D0D0D"/>
                <w:sz w:val="20"/>
                <w:szCs w:val="20"/>
              </w:rPr>
              <w:t>、系學會會長、學生議會副議長、畢聯會幹部、校內社評優等社團社長、校內社評特優社團幹部。</w:t>
            </w:r>
          </w:p>
        </w:tc>
        <w:tc>
          <w:tcPr>
            <w:tcW w:w="2735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學生會及學生宿舍執行秘書、系學會副會長、社團社長、學生議會執行秘書、校內會議代表、班長、績優服務熱心獎得主、校內社評優等社團幹部、體育運動代表隊隊長。</w:t>
            </w:r>
          </w:p>
        </w:tc>
        <w:tc>
          <w:tcPr>
            <w:tcW w:w="2126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學生會、學生議會、宿舍、系學會幹部、社團副社長及班級一般幹部。</w:t>
            </w:r>
          </w:p>
        </w:tc>
        <w:tc>
          <w:tcPr>
            <w:tcW w:w="1418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社團幹部。</w:t>
            </w:r>
          </w:p>
        </w:tc>
        <w:tc>
          <w:tcPr>
            <w:tcW w:w="830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157"/>
          <w:jc w:val="center"/>
        </w:trPr>
        <w:tc>
          <w:tcPr>
            <w:tcW w:w="1486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參與活動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>
              <w:rPr>
                <w:rFonts w:eastAsia="標楷體" w:hint="eastAsia"/>
                <w:b/>
                <w:bCs/>
                <w:color w:val="0D0D0D"/>
                <w:szCs w:val="28"/>
              </w:rPr>
              <w:t>4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1956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  <w:tc>
          <w:tcPr>
            <w:tcW w:w="1848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校慶運動會、體育表演會、教育優先區、帶動中小學、社團聯展總召。</w:t>
            </w:r>
          </w:p>
        </w:tc>
        <w:tc>
          <w:tcPr>
            <w:tcW w:w="2533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社團博覽會、社團評鑑、校歌比賽、啦啦隊比賽、新生周運動會、演唱會、校慶園遊會、三八蘋果節、教育之星、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師弦獎</w:t>
            </w:r>
            <w:proofErr w:type="gramEnd"/>
            <w:r w:rsidRPr="009C7279">
              <w:rPr>
                <w:rFonts w:eastAsia="標楷體" w:hint="eastAsia"/>
                <w:color w:val="0D0D0D"/>
                <w:sz w:val="20"/>
                <w:szCs w:val="20"/>
              </w:rPr>
              <w:t>、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社團幹部研習等活動總召</w:t>
            </w:r>
            <w:r w:rsidRPr="009C7279">
              <w:rPr>
                <w:rFonts w:eastAsia="標楷體" w:hint="eastAsia"/>
                <w:color w:val="0D0D0D"/>
                <w:sz w:val="20"/>
                <w:szCs w:val="20"/>
              </w:rPr>
              <w:t>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體育表演會、社團聯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展副召</w:t>
            </w:r>
            <w:proofErr w:type="gramEnd"/>
            <w:r w:rsidRPr="009C7279">
              <w:rPr>
                <w:rFonts w:eastAsia="標楷體" w:hint="eastAsia"/>
                <w:color w:val="0D0D0D"/>
                <w:sz w:val="20"/>
                <w:szCs w:val="20"/>
              </w:rPr>
              <w:t>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校慶大會、運動會、畢業典禮司儀、大型活動主持人。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 w:hint="eastAsia"/>
                <w:color w:val="0D0D0D"/>
                <w:sz w:val="20"/>
                <w:szCs w:val="20"/>
              </w:rPr>
              <w:t>校長與學生座談會主持人。</w:t>
            </w:r>
          </w:p>
        </w:tc>
        <w:tc>
          <w:tcPr>
            <w:tcW w:w="2735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系際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盃</w:t>
            </w:r>
            <w:proofErr w:type="gramEnd"/>
            <w:r w:rsidRPr="009C7279">
              <w:rPr>
                <w:rFonts w:eastAsia="標楷體"/>
                <w:color w:val="0D0D0D"/>
                <w:sz w:val="20"/>
                <w:szCs w:val="20"/>
              </w:rPr>
              <w:t>、新生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盃</w:t>
            </w:r>
            <w:proofErr w:type="gramEnd"/>
            <w:r w:rsidRPr="009C7279">
              <w:rPr>
                <w:rFonts w:eastAsia="標楷體"/>
                <w:color w:val="0D0D0D"/>
                <w:sz w:val="20"/>
                <w:szCs w:val="20"/>
              </w:rPr>
              <w:t>、文學獎與書韻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盃</w:t>
            </w:r>
            <w:proofErr w:type="gramEnd"/>
            <w:r w:rsidRPr="009C7279">
              <w:rPr>
                <w:rFonts w:eastAsia="標楷體"/>
                <w:color w:val="0D0D0D"/>
                <w:sz w:val="20"/>
                <w:szCs w:val="20"/>
              </w:rPr>
              <w:t>等全校性比賽總召</w:t>
            </w:r>
            <w:r w:rsidRPr="009C7279">
              <w:rPr>
                <w:rFonts w:eastAsia="標楷體" w:hint="eastAsia"/>
                <w:color w:val="0D0D0D"/>
                <w:sz w:val="20"/>
                <w:szCs w:val="20"/>
              </w:rPr>
              <w:t>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體育表演會、校慶運動會、校歌比賽、啦啦隊、新生周運動會重要幹部</w:t>
            </w:r>
            <w:r w:rsidRPr="009C7279">
              <w:rPr>
                <w:rFonts w:eastAsia="標楷體" w:hint="eastAsia"/>
                <w:color w:val="0D0D0D"/>
                <w:sz w:val="20"/>
                <w:szCs w:val="20"/>
              </w:rPr>
              <w:t>、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活動受邀表演者、社團聯展、社團博覽會、社團評鑑、教育優先區、帶動中小學活動等重要幹部</w:t>
            </w:r>
            <w:r w:rsidRPr="009C7279">
              <w:rPr>
                <w:rFonts w:eastAsia="標楷體" w:hint="eastAsia"/>
                <w:color w:val="0D0D0D"/>
                <w:sz w:val="20"/>
                <w:szCs w:val="20"/>
              </w:rPr>
              <w:t>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社團幹部研習等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活動副召</w:t>
            </w:r>
            <w:proofErr w:type="gramEnd"/>
            <w:r w:rsidRPr="009C7279">
              <w:rPr>
                <w:rFonts w:eastAsia="標楷體"/>
                <w:color w:val="0D0D0D"/>
                <w:sz w:val="20"/>
                <w:szCs w:val="20"/>
              </w:rPr>
              <w:t>。</w:t>
            </w:r>
          </w:p>
        </w:tc>
        <w:tc>
          <w:tcPr>
            <w:tcW w:w="2126" w:type="dxa"/>
          </w:tcPr>
          <w:p w:rsidR="002140AD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系際</w:t>
            </w:r>
            <w:proofErr w:type="gramStart"/>
            <w:r w:rsidRPr="009C7279">
              <w:rPr>
                <w:rFonts w:eastAsia="標楷體"/>
                <w:color w:val="0D0D0D"/>
                <w:sz w:val="20"/>
                <w:szCs w:val="20"/>
              </w:rPr>
              <w:t>盃</w:t>
            </w:r>
            <w:proofErr w:type="gramEnd"/>
            <w:r w:rsidRPr="009C7279">
              <w:rPr>
                <w:rFonts w:eastAsia="標楷體"/>
                <w:color w:val="0D0D0D"/>
                <w:sz w:val="20"/>
                <w:szCs w:val="20"/>
              </w:rPr>
              <w:t>、領唱、樂團、合唱團等義工服務。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新生輔導幹部。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  <w:tc>
          <w:tcPr>
            <w:tcW w:w="830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157"/>
          <w:jc w:val="center"/>
        </w:trPr>
        <w:tc>
          <w:tcPr>
            <w:tcW w:w="1486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義工服務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>
              <w:rPr>
                <w:rFonts w:eastAsia="標楷體" w:hint="eastAsia"/>
                <w:b/>
                <w:bCs/>
                <w:color w:val="0D0D0D"/>
                <w:szCs w:val="28"/>
              </w:rPr>
              <w:t>2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1956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8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天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(64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小時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)</w:t>
            </w:r>
          </w:p>
        </w:tc>
        <w:tc>
          <w:tcPr>
            <w:tcW w:w="2533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6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天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(48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小時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)</w:t>
            </w:r>
          </w:p>
        </w:tc>
        <w:tc>
          <w:tcPr>
            <w:tcW w:w="2735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4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天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(32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小時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2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天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(16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小時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1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天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(8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小時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)</w:t>
            </w:r>
          </w:p>
        </w:tc>
        <w:tc>
          <w:tcPr>
            <w:tcW w:w="830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157"/>
          <w:jc w:val="center"/>
        </w:trPr>
        <w:tc>
          <w:tcPr>
            <w:tcW w:w="1486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優良事蹟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>
              <w:rPr>
                <w:rFonts w:eastAsia="標楷體" w:hint="eastAsia"/>
                <w:b/>
                <w:bCs/>
                <w:color w:val="0D0D0D"/>
                <w:szCs w:val="28"/>
              </w:rPr>
              <w:t>2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1956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總統府表揚者</w:t>
            </w:r>
            <w:r>
              <w:rPr>
                <w:rFonts w:eastAsia="標楷體" w:hint="eastAsia"/>
                <w:color w:val="0D0D0D"/>
                <w:sz w:val="20"/>
                <w:szCs w:val="20"/>
              </w:rPr>
              <w:t>20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分。</w:t>
            </w:r>
          </w:p>
        </w:tc>
        <w:tc>
          <w:tcPr>
            <w:tcW w:w="184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62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行政院表揚者</w:t>
            </w:r>
          </w:p>
        </w:tc>
        <w:tc>
          <w:tcPr>
            <w:tcW w:w="2533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-8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各部會或直轄</w:t>
            </w:r>
            <w:proofErr w:type="gramStart"/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巿</w:t>
            </w:r>
            <w:proofErr w:type="gramEnd"/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表揚者。</w:t>
            </w:r>
          </w:p>
        </w:tc>
        <w:tc>
          <w:tcPr>
            <w:tcW w:w="2735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縣（</w:t>
            </w:r>
            <w:proofErr w:type="gramStart"/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巿</w:t>
            </w:r>
            <w:proofErr w:type="gramEnd"/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）政府機關表揚者。</w:t>
            </w:r>
          </w:p>
        </w:tc>
        <w:tc>
          <w:tcPr>
            <w:tcW w:w="2126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本校表揚者。</w:t>
            </w:r>
          </w:p>
        </w:tc>
        <w:tc>
          <w:tcPr>
            <w:tcW w:w="141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D2103">
              <w:rPr>
                <w:rFonts w:eastAsia="標楷體" w:hint="eastAsia"/>
                <w:color w:val="0D0D0D"/>
                <w:sz w:val="20"/>
                <w:szCs w:val="20"/>
              </w:rPr>
              <w:t>導師證明者。</w:t>
            </w:r>
          </w:p>
        </w:tc>
        <w:tc>
          <w:tcPr>
            <w:tcW w:w="830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157"/>
          <w:jc w:val="center"/>
        </w:trPr>
        <w:tc>
          <w:tcPr>
            <w:tcW w:w="1486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獎勵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D0D0D"/>
                <w:szCs w:val="28"/>
              </w:rPr>
            </w:pP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最高</w:t>
            </w:r>
            <w:r>
              <w:rPr>
                <w:rFonts w:eastAsia="標楷體" w:hint="eastAsia"/>
                <w:b/>
                <w:bCs/>
                <w:color w:val="0D0D0D"/>
                <w:szCs w:val="28"/>
              </w:rPr>
              <w:t>10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D0D0D"/>
                <w:szCs w:val="28"/>
              </w:rPr>
              <w:t>)</w:t>
            </w:r>
          </w:p>
        </w:tc>
        <w:tc>
          <w:tcPr>
            <w:tcW w:w="12616" w:type="dxa"/>
            <w:gridSpan w:val="6"/>
          </w:tcPr>
          <w:p w:rsidR="002140AD" w:rsidRPr="009C7279" w:rsidRDefault="002140AD" w:rsidP="0029579A">
            <w:pPr>
              <w:kinsoku w:val="0"/>
              <w:overflowPunct w:val="0"/>
              <w:spacing w:before="68"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一、嘉獎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1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次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1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分、小功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1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次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3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分、大功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1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次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9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分。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 w:rsidRPr="009C7279">
              <w:rPr>
                <w:rFonts w:eastAsia="標楷體"/>
                <w:color w:val="0D0D0D"/>
                <w:sz w:val="20"/>
                <w:szCs w:val="20"/>
              </w:rPr>
              <w:t>二、嘉獎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2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次得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2</w:t>
            </w:r>
            <w:r w:rsidRPr="009C7279">
              <w:rPr>
                <w:rFonts w:eastAsia="標楷體"/>
                <w:color w:val="0D0D0D"/>
                <w:sz w:val="20"/>
                <w:szCs w:val="20"/>
              </w:rPr>
              <w:t>分，依此類推。</w:t>
            </w:r>
          </w:p>
        </w:tc>
        <w:tc>
          <w:tcPr>
            <w:tcW w:w="830" w:type="dxa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157"/>
          <w:jc w:val="center"/>
        </w:trPr>
        <w:tc>
          <w:tcPr>
            <w:tcW w:w="1493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ind w:leftChars="-22" w:left="-53"/>
              <w:rPr>
                <w:rFonts w:eastAsia="標楷體"/>
                <w:color w:val="000000" w:themeColor="text1"/>
                <w:sz w:val="18"/>
              </w:rPr>
            </w:pPr>
            <w:proofErr w:type="gramStart"/>
            <w:r w:rsidRPr="009C7279">
              <w:rPr>
                <w:rFonts w:eastAsia="標楷體"/>
                <w:color w:val="000000" w:themeColor="text1"/>
                <w:spacing w:val="-2"/>
                <w:sz w:val="18"/>
                <w:szCs w:val="20"/>
              </w:rPr>
              <w:t>註</w:t>
            </w:r>
            <w:proofErr w:type="gramEnd"/>
            <w:r w:rsidRPr="009C7279">
              <w:rPr>
                <w:rFonts w:eastAsia="標楷體"/>
                <w:color w:val="000000" w:themeColor="text1"/>
                <w:spacing w:val="-2"/>
                <w:sz w:val="18"/>
                <w:szCs w:val="20"/>
              </w:rPr>
              <w:t>：</w:t>
            </w:r>
            <w:r>
              <w:rPr>
                <w:rFonts w:eastAsia="標楷體" w:hint="eastAsia"/>
                <w:color w:val="000000" w:themeColor="text1"/>
                <w:spacing w:val="-2"/>
                <w:sz w:val="18"/>
                <w:szCs w:val="20"/>
              </w:rPr>
              <w:t>每項證明資料以最高分項目</w:t>
            </w:r>
            <w:proofErr w:type="gramStart"/>
            <w:r>
              <w:rPr>
                <w:rFonts w:eastAsia="標楷體" w:hint="eastAsia"/>
                <w:color w:val="000000" w:themeColor="text1"/>
                <w:spacing w:val="-2"/>
                <w:sz w:val="18"/>
                <w:szCs w:val="20"/>
              </w:rPr>
              <w:t>採</w:t>
            </w:r>
            <w:proofErr w:type="gramEnd"/>
            <w:r>
              <w:rPr>
                <w:rFonts w:eastAsia="標楷體" w:hint="eastAsia"/>
                <w:color w:val="000000" w:themeColor="text1"/>
                <w:spacing w:val="-2"/>
                <w:sz w:val="18"/>
                <w:szCs w:val="20"/>
              </w:rPr>
              <w:t>計，不得重複計算。</w:t>
            </w:r>
          </w:p>
        </w:tc>
      </w:tr>
    </w:tbl>
    <w:p w:rsidR="002140AD" w:rsidRPr="00FB4564" w:rsidRDefault="002140AD" w:rsidP="002140AD"/>
    <w:p w:rsidR="002140AD" w:rsidRPr="009C7279" w:rsidRDefault="002140AD" w:rsidP="002140AD"/>
    <w:p w:rsidR="002140AD" w:rsidRPr="009C7279" w:rsidRDefault="002140AD" w:rsidP="002140AD">
      <w:pPr>
        <w:sectPr w:rsidR="002140AD" w:rsidRPr="009C7279" w:rsidSect="004F01AC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</w:p>
    <w:p w:rsidR="002140AD" w:rsidRPr="00FA442F" w:rsidRDefault="002140AD" w:rsidP="002140AD">
      <w:pPr>
        <w:rPr>
          <w:b/>
          <w:color w:val="000000" w:themeColor="text1"/>
          <w:shd w:val="pct15" w:color="auto" w:fill="FFFFFF"/>
        </w:rPr>
      </w:pPr>
      <w:r w:rsidRPr="00FA442F">
        <w:rPr>
          <w:rFonts w:hint="eastAsia"/>
          <w:b/>
          <w:color w:val="000000" w:themeColor="text1"/>
          <w:shd w:val="pct15" w:color="auto" w:fill="FFFFFF"/>
        </w:rPr>
        <w:lastRenderedPageBreak/>
        <w:t>附表四</w:t>
      </w:r>
    </w:p>
    <w:p w:rsidR="002140AD" w:rsidRPr="00310891" w:rsidRDefault="002140AD" w:rsidP="002140AD">
      <w:pPr>
        <w:rPr>
          <w:shd w:val="pct15" w:color="auto" w:fill="FFFFFF"/>
        </w:rPr>
      </w:pPr>
    </w:p>
    <w:tbl>
      <w:tblPr>
        <w:tblStyle w:val="a9"/>
        <w:tblW w:w="15234" w:type="dxa"/>
        <w:jc w:val="center"/>
        <w:tblInd w:w="392" w:type="dxa"/>
        <w:tblLook w:val="04A0" w:firstRow="1" w:lastRow="0" w:firstColumn="1" w:lastColumn="0" w:noHBand="0" w:noVBand="1"/>
      </w:tblPr>
      <w:tblGrid>
        <w:gridCol w:w="1495"/>
        <w:gridCol w:w="2028"/>
        <w:gridCol w:w="1778"/>
        <w:gridCol w:w="2715"/>
        <w:gridCol w:w="2716"/>
        <w:gridCol w:w="1945"/>
        <w:gridCol w:w="1582"/>
        <w:gridCol w:w="975"/>
      </w:tblGrid>
      <w:tr w:rsidR="002140AD" w:rsidRPr="009C7279" w:rsidTr="0029579A">
        <w:trPr>
          <w:trHeight w:val="841"/>
          <w:jc w:val="center"/>
        </w:trPr>
        <w:tc>
          <w:tcPr>
            <w:tcW w:w="15234" w:type="dxa"/>
            <w:gridSpan w:val="8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2103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臺北市立大學</w:t>
            </w:r>
            <w:r w:rsidRPr="009D2103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大學部畢業生文化藝術貢獻</w:t>
            </w:r>
            <w:r w:rsidRPr="009D2103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獎遴選成績標準表</w:t>
            </w:r>
          </w:p>
        </w:tc>
      </w:tr>
      <w:tr w:rsidR="002140AD" w:rsidRPr="009C7279" w:rsidTr="0029579A">
        <w:trPr>
          <w:trHeight w:val="493"/>
          <w:jc w:val="center"/>
        </w:trPr>
        <w:tc>
          <w:tcPr>
            <w:tcW w:w="1495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color w:val="000000" w:themeColor="text1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028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2715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2716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945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82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975" w:type="dxa"/>
            <w:vAlign w:val="center"/>
          </w:tcPr>
          <w:p w:rsidR="002140AD" w:rsidRPr="009C7279" w:rsidRDefault="002140AD" w:rsidP="0029579A">
            <w:pPr>
              <w:tabs>
                <w:tab w:val="left" w:pos="1413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備考</w:t>
            </w:r>
          </w:p>
        </w:tc>
      </w:tr>
      <w:tr w:rsidR="002140AD" w:rsidRPr="009C7279" w:rsidTr="0029579A">
        <w:trPr>
          <w:trHeight w:val="2769"/>
          <w:jc w:val="center"/>
        </w:trPr>
        <w:tc>
          <w:tcPr>
            <w:tcW w:w="1495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24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競賽優良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28"/>
              <w:jc w:val="center"/>
              <w:rPr>
                <w:color w:val="000000" w:themeColor="text1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最高</w:t>
            </w:r>
            <w:r w:rsidRPr="009C7279">
              <w:rPr>
                <w:rFonts w:eastAsia="標楷體" w:hint="eastAsia"/>
                <w:b/>
                <w:bCs/>
                <w:color w:val="000000" w:themeColor="text1"/>
                <w:szCs w:val="28"/>
              </w:rPr>
              <w:t>60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202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國際個人特優</w:t>
            </w:r>
            <w:r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3</w:t>
            </w:r>
            <w:r w:rsidRPr="009C7279"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0</w:t>
            </w: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分。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國際個人</w:t>
            </w:r>
            <w:r w:rsidRPr="009C7279"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展演</w:t>
            </w:r>
            <w:r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3</w:t>
            </w:r>
            <w:r w:rsidRPr="009C7279"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0</w:t>
            </w: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分。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國際團體特優</w:t>
            </w:r>
            <w:r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2</w:t>
            </w:r>
            <w:r w:rsidRPr="009C7279"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5</w:t>
            </w: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分。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國際團體</w:t>
            </w:r>
            <w:r w:rsidRPr="009C7279"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展演</w:t>
            </w:r>
            <w:r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2</w:t>
            </w:r>
            <w:r w:rsidRPr="009C7279">
              <w:rPr>
                <w:rFonts w:eastAsia="標楷體" w:hint="eastAsia"/>
                <w:color w:val="000000" w:themeColor="text1"/>
                <w:spacing w:val="-16"/>
                <w:sz w:val="20"/>
                <w:szCs w:val="20"/>
              </w:rPr>
              <w:t>5</w:t>
            </w: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分。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國際個人優等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20</w:t>
            </w: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分。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全國個人特優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20</w:t>
            </w: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分。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國際團體優等。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全國團體特優。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全國個人優等。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6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直轄</w:t>
            </w:r>
            <w:proofErr w:type="gramStart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或縣（</w:t>
            </w:r>
            <w:proofErr w:type="gramStart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）聯合個人特優。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6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全國性或</w:t>
            </w:r>
            <w:proofErr w:type="gramStart"/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縣市性展演</w:t>
            </w:r>
            <w:proofErr w:type="gramEnd"/>
          </w:p>
        </w:tc>
        <w:tc>
          <w:tcPr>
            <w:tcW w:w="2715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全國團體優等。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直轄</w:t>
            </w:r>
            <w:proofErr w:type="gramStart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或縣（</w:t>
            </w:r>
            <w:proofErr w:type="gramStart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）聯合團體特優。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直轄</w:t>
            </w:r>
            <w:proofErr w:type="gramStart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或縣（</w:t>
            </w:r>
            <w:proofErr w:type="gramStart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）聯合個人優等。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縣（</w:t>
            </w:r>
            <w:proofErr w:type="gramStart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）個人特優。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個人</w:t>
            </w: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/</w:t>
            </w: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團體校外展演。</w:t>
            </w:r>
          </w:p>
        </w:tc>
        <w:tc>
          <w:tcPr>
            <w:tcW w:w="2716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直轄</w:t>
            </w:r>
            <w:proofErr w:type="gramStart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或縣（</w:t>
            </w:r>
            <w:proofErr w:type="gramStart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pacing w:val="-16"/>
                <w:sz w:val="20"/>
                <w:szCs w:val="20"/>
              </w:rPr>
              <w:t>）聯合團體優等。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縣（</w:t>
            </w:r>
            <w:proofErr w:type="gramStart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）團體特優。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縣（</w:t>
            </w:r>
            <w:proofErr w:type="gramStart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）個人優等。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全校個人特優。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個人校內展演。</w:t>
            </w:r>
          </w:p>
        </w:tc>
        <w:tc>
          <w:tcPr>
            <w:tcW w:w="1945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縣（</w:t>
            </w:r>
            <w:proofErr w:type="gramStart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巿</w:t>
            </w:r>
            <w:proofErr w:type="gramEnd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）團體優等。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全校團體特優。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全校個人優等。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right="1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團體校內展演。</w:t>
            </w:r>
          </w:p>
        </w:tc>
        <w:tc>
          <w:tcPr>
            <w:tcW w:w="1582" w:type="dxa"/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全校團體優等。</w:t>
            </w:r>
          </w:p>
        </w:tc>
        <w:tc>
          <w:tcPr>
            <w:tcW w:w="975" w:type="dxa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852"/>
          <w:jc w:val="center"/>
        </w:trPr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其他</w:t>
            </w:r>
          </w:p>
          <w:p w:rsidR="002140AD" w:rsidRPr="009C7279" w:rsidRDefault="002140AD" w:rsidP="0029579A">
            <w:pPr>
              <w:kinsoku w:val="0"/>
              <w:overflowPunct w:val="0"/>
              <w:spacing w:line="0" w:lineRule="atLeast"/>
              <w:ind w:left="17" w:right="128"/>
              <w:jc w:val="center"/>
              <w:rPr>
                <w:rFonts w:eastAsia="標楷體"/>
                <w:b/>
                <w:bCs/>
                <w:color w:val="000000" w:themeColor="text1"/>
                <w:szCs w:val="28"/>
              </w:rPr>
            </w:pP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(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最高</w:t>
            </w:r>
            <w:r w:rsidRPr="009C7279">
              <w:rPr>
                <w:rFonts w:eastAsia="標楷體" w:hint="eastAsia"/>
                <w:b/>
                <w:bCs/>
                <w:color w:val="000000" w:themeColor="text1"/>
                <w:szCs w:val="28"/>
              </w:rPr>
              <w:t>40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分</w:t>
            </w:r>
            <w:r w:rsidRPr="009C7279">
              <w:rPr>
                <w:rFonts w:eastAsia="標楷體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12764" w:type="dxa"/>
            <w:gridSpan w:val="6"/>
            <w:tcBorders>
              <w:bottom w:val="single" w:sz="4" w:space="0" w:color="auto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68"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未</w:t>
            </w:r>
            <w:proofErr w:type="gramStart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規</w:t>
            </w:r>
            <w:proofErr w:type="gramEnd"/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列於前述標準項目之事蹟</w:t>
            </w: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項</w:t>
            </w: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）（</w:t>
            </w: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如創新創業、</w:t>
            </w: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MOOC</w:t>
            </w: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s</w:t>
            </w: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競賽、技術社群產學服務活動等</w:t>
            </w:r>
            <w:r w:rsidRPr="009C7279">
              <w:rPr>
                <w:rFonts w:eastAsia="標楷體" w:hint="eastAsia"/>
                <w:color w:val="000000" w:themeColor="text1"/>
                <w:sz w:val="20"/>
                <w:szCs w:val="20"/>
              </w:rPr>
              <w:t>）</w:t>
            </w:r>
            <w:r w:rsidRPr="009C727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140AD" w:rsidRPr="009C7279" w:rsidTr="0029579A">
        <w:trPr>
          <w:trHeight w:val="303"/>
          <w:jc w:val="center"/>
        </w:trPr>
        <w:tc>
          <w:tcPr>
            <w:tcW w:w="1523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140AD" w:rsidRPr="009C7279" w:rsidRDefault="002140AD" w:rsidP="0029579A">
            <w:pPr>
              <w:kinsoku w:val="0"/>
              <w:overflowPunct w:val="0"/>
              <w:spacing w:before="1" w:line="0" w:lineRule="atLeast"/>
              <w:ind w:leftChars="-22" w:left="-53"/>
              <w:rPr>
                <w:rFonts w:eastAsia="標楷體"/>
                <w:color w:val="000000" w:themeColor="text1"/>
                <w:sz w:val="18"/>
              </w:rPr>
            </w:pPr>
            <w:proofErr w:type="gramStart"/>
            <w:r w:rsidRPr="009C7279">
              <w:rPr>
                <w:rFonts w:eastAsia="標楷體"/>
                <w:color w:val="000000" w:themeColor="text1"/>
                <w:spacing w:val="-2"/>
                <w:sz w:val="18"/>
                <w:szCs w:val="20"/>
              </w:rPr>
              <w:t>註</w:t>
            </w:r>
            <w:proofErr w:type="gramEnd"/>
            <w:r w:rsidRPr="009C7279">
              <w:rPr>
                <w:rFonts w:eastAsia="標楷體"/>
                <w:color w:val="000000" w:themeColor="text1"/>
                <w:spacing w:val="-2"/>
                <w:sz w:val="18"/>
                <w:szCs w:val="20"/>
              </w:rPr>
              <w:t>：「競賽優良」項目：</w:t>
            </w:r>
            <w:r w:rsidRPr="009C7279">
              <w:rPr>
                <w:rFonts w:eastAsia="標楷體" w:hint="eastAsia"/>
                <w:color w:val="000000" w:themeColor="text1"/>
                <w:spacing w:val="-2"/>
                <w:sz w:val="18"/>
                <w:szCs w:val="20"/>
              </w:rPr>
              <w:t>文化藝術類</w:t>
            </w:r>
            <w:r w:rsidRPr="009C7279">
              <w:rPr>
                <w:rFonts w:eastAsia="標楷體"/>
                <w:color w:val="000000" w:themeColor="text1"/>
                <w:spacing w:val="-2"/>
                <w:sz w:val="18"/>
                <w:szCs w:val="20"/>
              </w:rPr>
              <w:t>或其它</w:t>
            </w:r>
            <w:r w:rsidRPr="009C7279">
              <w:rPr>
                <w:rFonts w:eastAsia="標楷體" w:hint="eastAsia"/>
                <w:color w:val="000000" w:themeColor="text1"/>
                <w:spacing w:val="-2"/>
                <w:sz w:val="18"/>
                <w:szCs w:val="20"/>
              </w:rPr>
              <w:t>文化藝術</w:t>
            </w:r>
            <w:r w:rsidRPr="009C7279">
              <w:rPr>
                <w:rFonts w:eastAsia="標楷體"/>
                <w:color w:val="000000" w:themeColor="text1"/>
                <w:spacing w:val="-2"/>
                <w:sz w:val="18"/>
                <w:szCs w:val="20"/>
              </w:rPr>
              <w:t>競賽名次第一名或金牌比照特優計分；第二、三名或銀、銅牌比照</w:t>
            </w:r>
            <w:r w:rsidRPr="009C7279">
              <w:rPr>
                <w:rFonts w:eastAsia="標楷體"/>
                <w:color w:val="000000" w:themeColor="text1"/>
                <w:sz w:val="18"/>
                <w:szCs w:val="20"/>
              </w:rPr>
              <w:t>優等。</w:t>
            </w:r>
          </w:p>
        </w:tc>
      </w:tr>
    </w:tbl>
    <w:p w:rsidR="002140AD" w:rsidRPr="001667F2" w:rsidRDefault="002140AD" w:rsidP="002140AD">
      <w:pPr>
        <w:pStyle w:val="a5"/>
        <w:kinsoku w:val="0"/>
        <w:overflowPunct w:val="0"/>
        <w:spacing w:before="0" w:afterLines="50" w:after="180"/>
        <w:ind w:left="0" w:right="-135"/>
        <w:jc w:val="both"/>
        <w:rPr>
          <w:b/>
        </w:rPr>
      </w:pPr>
    </w:p>
    <w:p w:rsidR="002140AD" w:rsidRPr="002140AD" w:rsidRDefault="002140AD" w:rsidP="00005214">
      <w:pPr>
        <w:spacing w:line="440" w:lineRule="exact"/>
        <w:ind w:left="566" w:hangingChars="202" w:hanging="566"/>
        <w:rPr>
          <w:rFonts w:ascii="標楷體" w:eastAsia="標楷體" w:hAnsi="標楷體"/>
          <w:sz w:val="28"/>
        </w:rPr>
      </w:pPr>
    </w:p>
    <w:sectPr w:rsidR="002140AD" w:rsidRPr="002140AD" w:rsidSect="004D265E">
      <w:pgSz w:w="16838" w:h="11906" w:orient="landscape"/>
      <w:pgMar w:top="1021" w:right="1021" w:bottom="102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8A" w:rsidRDefault="00535F8A">
      <w:r>
        <w:separator/>
      </w:r>
    </w:p>
  </w:endnote>
  <w:endnote w:type="continuationSeparator" w:id="0">
    <w:p w:rsidR="00535F8A" w:rsidRDefault="0053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5019"/>
      <w:docPartObj>
        <w:docPartGallery w:val="Page Numbers (Bottom of Page)"/>
        <w:docPartUnique/>
      </w:docPartObj>
    </w:sdtPr>
    <w:sdtEndPr/>
    <w:sdtContent>
      <w:p w:rsidR="004D265E" w:rsidRDefault="002140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5D" w:rsidRPr="00C8235D">
          <w:rPr>
            <w:noProof/>
            <w:lang w:val="zh-TW"/>
          </w:rPr>
          <w:t>2</w:t>
        </w:r>
        <w:r>
          <w:fldChar w:fldCharType="end"/>
        </w:r>
      </w:p>
    </w:sdtContent>
  </w:sdt>
  <w:p w:rsidR="00643514" w:rsidRDefault="00535F8A">
    <w:pPr>
      <w:pStyle w:val="a5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8A" w:rsidRDefault="00535F8A">
      <w:r>
        <w:separator/>
      </w:r>
    </w:p>
  </w:footnote>
  <w:footnote w:type="continuationSeparator" w:id="0">
    <w:p w:rsidR="00535F8A" w:rsidRDefault="0053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3"/>
    <w:rsid w:val="00005214"/>
    <w:rsid w:val="00033EB5"/>
    <w:rsid w:val="00071BFB"/>
    <w:rsid w:val="000F107A"/>
    <w:rsid w:val="002140AD"/>
    <w:rsid w:val="00380DFC"/>
    <w:rsid w:val="00535F8A"/>
    <w:rsid w:val="00815EBE"/>
    <w:rsid w:val="008B7BF3"/>
    <w:rsid w:val="009D6FF6"/>
    <w:rsid w:val="00C75798"/>
    <w:rsid w:val="00C8235D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2140AD"/>
    <w:pPr>
      <w:autoSpaceDE w:val="0"/>
      <w:autoSpaceDN w:val="0"/>
      <w:adjustRightInd w:val="0"/>
      <w:spacing w:before="54"/>
      <w:ind w:left="413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2140AD"/>
    <w:rPr>
      <w:rFonts w:ascii="標楷體" w:eastAsia="標楷體" w:hAnsi="Times New Roman" w:cs="標楷體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140AD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0AD"/>
    <w:rPr>
      <w:rFonts w:ascii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2140AD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8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81D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2140AD"/>
    <w:pPr>
      <w:autoSpaceDE w:val="0"/>
      <w:autoSpaceDN w:val="0"/>
      <w:adjustRightInd w:val="0"/>
      <w:spacing w:before="54"/>
      <w:ind w:left="413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2140AD"/>
    <w:rPr>
      <w:rFonts w:ascii="標楷體" w:eastAsia="標楷體" w:hAnsi="Times New Roman" w:cs="標楷體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140AD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0AD"/>
    <w:rPr>
      <w:rFonts w:ascii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2140AD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8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81D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高禎陽-opal0615</dc:creator>
  <cp:lastModifiedBy>丁素宜-sytin</cp:lastModifiedBy>
  <cp:revision>4</cp:revision>
  <cp:lastPrinted>2020-05-13T01:11:00Z</cp:lastPrinted>
  <dcterms:created xsi:type="dcterms:W3CDTF">2021-03-25T04:10:00Z</dcterms:created>
  <dcterms:modified xsi:type="dcterms:W3CDTF">2021-04-06T01:21:00Z</dcterms:modified>
</cp:coreProperties>
</file>